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557594A" w14:textId="51B38F29" w:rsidR="4034C483" w:rsidRDefault="4034C483" w:rsidP="4034C483">
      <w:pPr>
        <w:pStyle w:val="BodyA"/>
        <w:spacing w:line="259" w:lineRule="auto"/>
        <w:jc w:val="center"/>
        <w:rPr>
          <w:rFonts w:ascii="Calibri" w:eastAsia="Calibri" w:hAnsi="Calibri" w:cs="Calibri"/>
          <w:b/>
          <w:bCs/>
          <w:sz w:val="28"/>
          <w:szCs w:val="28"/>
        </w:rPr>
      </w:pPr>
      <w:r w:rsidRPr="4034C483">
        <w:rPr>
          <w:rFonts w:ascii="Calibri" w:eastAsia="Calibri" w:hAnsi="Calibri" w:cs="Calibri"/>
          <w:b/>
          <w:bCs/>
          <w:sz w:val="28"/>
          <w:szCs w:val="28"/>
        </w:rPr>
        <w:t>Statement of Diversity, Equity, and Inclusion</w:t>
      </w:r>
    </w:p>
    <w:p w14:paraId="4FF170A5" w14:textId="77777777" w:rsidR="001C5E2A" w:rsidRDefault="001C5E2A">
      <w:pPr>
        <w:pStyle w:val="BodyA"/>
        <w:rPr>
          <w:rFonts w:ascii="Calibri" w:eastAsia="Calibri" w:hAnsi="Calibri" w:cs="Calibri"/>
        </w:rPr>
      </w:pPr>
    </w:p>
    <w:p w14:paraId="258BE97F" w14:textId="2B58FFA3" w:rsidR="001C5E2A" w:rsidRDefault="001C5E2A" w:rsidP="4034C483">
      <w:pPr>
        <w:pStyle w:val="BodyA"/>
        <w:rPr>
          <w:rFonts w:ascii="Calibri" w:eastAsia="Calibri" w:hAnsi="Calibri" w:cs="Calibri"/>
        </w:rPr>
      </w:pPr>
    </w:p>
    <w:p w14:paraId="038979B8" w14:textId="77777777" w:rsidR="001C5E2A" w:rsidRDefault="4034C483" w:rsidP="4034C483">
      <w:pPr>
        <w:pStyle w:val="BodyA"/>
        <w:rPr>
          <w:rFonts w:ascii="Calibri" w:eastAsia="Calibri" w:hAnsi="Calibri" w:cs="Calibri"/>
        </w:rPr>
      </w:pPr>
      <w:r w:rsidRPr="4034C483">
        <w:rPr>
          <w:rFonts w:ascii="Calibri" w:eastAsia="Calibri" w:hAnsi="Calibri" w:cs="Calibri"/>
        </w:rPr>
        <w:t xml:space="preserve">QUAD Inc.’s values and standards of behavior affirm our commitment to diversity, equity and inclusion. QUAD Inc. is dedicated to providing shelter and care to elders and people with disabilities equitably and in a culturally and linguistically responsive manner. This commitment forms our culture and is evident in who we are, what we do, and how we work. </w:t>
      </w:r>
    </w:p>
    <w:p w14:paraId="14DDB2A8" w14:textId="1DDE058A" w:rsidR="4034C483" w:rsidRDefault="4034C483" w:rsidP="4034C483">
      <w:pPr>
        <w:pStyle w:val="BodyA"/>
        <w:rPr>
          <w:rFonts w:ascii="Calibri" w:eastAsia="Calibri" w:hAnsi="Calibri" w:cs="Calibri"/>
        </w:rPr>
      </w:pPr>
    </w:p>
    <w:p w14:paraId="4A3A8D12" w14:textId="39A8EC02" w:rsidR="4034C483" w:rsidRDefault="4034C483" w:rsidP="4034C483">
      <w:pPr>
        <w:pStyle w:val="BodyA"/>
        <w:jc w:val="center"/>
        <w:rPr>
          <w:rFonts w:ascii="Calibri" w:eastAsia="Calibri" w:hAnsi="Calibri" w:cs="Calibri"/>
        </w:rPr>
      </w:pPr>
      <w:r>
        <w:rPr>
          <w:noProof/>
        </w:rPr>
        <w:drawing>
          <wp:inline distT="0" distB="0" distL="0" distR="0" wp14:anchorId="559AE95D" wp14:editId="580FBB34">
            <wp:extent cx="4572000" cy="3048000"/>
            <wp:effectExtent l="0" t="0" r="0" b="0"/>
            <wp:docPr id="92000515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0" cy="3048000"/>
                    </a:xfrm>
                    <a:prstGeom prst="rect">
                      <a:avLst/>
                    </a:prstGeom>
                    <a:ln>
                      <a:noFill/>
                    </a:ln>
                    <a:effectLst>
                      <a:softEdge rad="112500"/>
                    </a:effectLst>
                  </pic:spPr>
                </pic:pic>
              </a:graphicData>
            </a:graphic>
          </wp:inline>
        </w:drawing>
      </w:r>
    </w:p>
    <w:p w14:paraId="66666367" w14:textId="748F47BE" w:rsidR="4034C483" w:rsidRDefault="4034C483" w:rsidP="4034C483">
      <w:pPr>
        <w:pStyle w:val="BodyA"/>
        <w:rPr>
          <w:rFonts w:ascii="Calibri" w:eastAsia="Calibri" w:hAnsi="Calibri" w:cs="Calibri"/>
        </w:rPr>
      </w:pPr>
    </w:p>
    <w:p w14:paraId="7D4CE283" w14:textId="77777777" w:rsidR="001C5E2A" w:rsidRDefault="001C5E2A">
      <w:pPr>
        <w:pStyle w:val="BodyA"/>
        <w:rPr>
          <w:rFonts w:ascii="Calibri" w:eastAsia="Calibri" w:hAnsi="Calibri" w:cs="Calibri"/>
        </w:rPr>
      </w:pPr>
    </w:p>
    <w:p w14:paraId="099ABA99" w14:textId="77777777" w:rsidR="001C5E2A" w:rsidRDefault="4034C483" w:rsidP="4034C483">
      <w:pPr>
        <w:pStyle w:val="BodyA"/>
        <w:rPr>
          <w:rFonts w:ascii="Calibri" w:eastAsia="Calibri" w:hAnsi="Calibri" w:cs="Calibri"/>
          <w:b/>
          <w:bCs/>
          <w:i/>
          <w:iCs/>
          <w:color w:val="000000" w:themeColor="text1"/>
          <w:lang w:val="da-DK"/>
        </w:rPr>
      </w:pPr>
      <w:r w:rsidRPr="4034C483">
        <w:rPr>
          <w:rFonts w:ascii="Calibri" w:eastAsia="Calibri" w:hAnsi="Calibri" w:cs="Calibri"/>
          <w:b/>
          <w:bCs/>
          <w:i/>
          <w:iCs/>
          <w:color w:val="000000" w:themeColor="text1"/>
        </w:rPr>
        <w:t>Current status of QUAD’</w:t>
      </w:r>
      <w:r w:rsidRPr="4034C483">
        <w:rPr>
          <w:rFonts w:ascii="Calibri" w:eastAsia="Calibri" w:hAnsi="Calibri" w:cs="Calibri"/>
          <w:b/>
          <w:bCs/>
          <w:i/>
          <w:iCs/>
          <w:color w:val="000000" w:themeColor="text1"/>
          <w:lang w:val="da-DK"/>
        </w:rPr>
        <w:t>s DEI data</w:t>
      </w:r>
    </w:p>
    <w:p w14:paraId="7D9ED13A" w14:textId="2B0B905E" w:rsidR="4034C483" w:rsidRDefault="4034C483" w:rsidP="4034C483">
      <w:pPr>
        <w:pStyle w:val="BodyA"/>
        <w:rPr>
          <w:rFonts w:ascii="Calibri" w:eastAsia="Calibri" w:hAnsi="Calibri" w:cs="Calibri"/>
          <w:b/>
          <w:bCs/>
          <w:i/>
          <w:iCs/>
          <w:color w:val="4472C4" w:themeColor="accent1"/>
          <w:lang w:val="da-DK"/>
        </w:rPr>
      </w:pPr>
    </w:p>
    <w:p w14:paraId="4C081FE1" w14:textId="09E313C2" w:rsidR="001C5E2A" w:rsidRDefault="00C3465E">
      <w:pPr>
        <w:pStyle w:val="BodyA"/>
        <w:rPr>
          <w:rFonts w:ascii="Calibri" w:eastAsia="Calibri" w:hAnsi="Calibri" w:cs="Calibri"/>
        </w:rPr>
      </w:pPr>
      <w:r>
        <w:rPr>
          <w:rFonts w:ascii="Calibri" w:eastAsia="Calibri" w:hAnsi="Calibri" w:cs="Calibri"/>
        </w:rPr>
        <w:t xml:space="preserve">In reviewing current status of diversity, equity and inclusion data we examined what is currently known about our Board of Directors, employees and residents. While much of the focus is on racial and ethnic diversity, we also take into account direct experience of disability, particularly reliance on wheelchair for daily living. In reviewing resident data, we also examine economic status. </w:t>
      </w:r>
      <w:r w:rsidR="42D01028">
        <w:rPr>
          <w:rFonts w:ascii="Calibri" w:eastAsia="Calibri" w:hAnsi="Calibri" w:cs="Calibri"/>
        </w:rPr>
        <w:t>A</w:t>
      </w:r>
      <w:r w:rsidR="6FCB4F31">
        <w:rPr>
          <w:rFonts w:ascii="Calibri" w:eastAsia="Calibri" w:hAnsi="Calibri" w:cs="Calibri"/>
        </w:rPr>
        <w:t xml:space="preserve">lthough we do not formerly </w:t>
      </w:r>
      <w:r w:rsidR="64FFEE2C">
        <w:rPr>
          <w:rFonts w:ascii="Calibri" w:eastAsia="Calibri" w:hAnsi="Calibri" w:cs="Calibri"/>
        </w:rPr>
        <w:t>co</w:t>
      </w:r>
      <w:r w:rsidR="3530438A" w:rsidRPr="00716759">
        <w:rPr>
          <w:rFonts w:ascii="Calibri" w:eastAsia="Calibri" w:hAnsi="Calibri" w:cs="Calibri"/>
        </w:rPr>
        <w:t xml:space="preserve">llect data regarding LBGTQ, residents have formed site specific </w:t>
      </w:r>
      <w:r w:rsidR="6B97EA45" w:rsidRPr="00716759">
        <w:rPr>
          <w:rFonts w:ascii="Calibri" w:eastAsia="Calibri" w:hAnsi="Calibri" w:cs="Calibri"/>
        </w:rPr>
        <w:t xml:space="preserve">LGBTQ </w:t>
      </w:r>
      <w:r w:rsidR="4FD9B382" w:rsidRPr="00716759">
        <w:rPr>
          <w:rFonts w:ascii="Calibri" w:eastAsia="Calibri" w:hAnsi="Calibri" w:cs="Calibri"/>
        </w:rPr>
        <w:t>councils which are held monthly have regula</w:t>
      </w:r>
      <w:r w:rsidR="5F96A8EF" w:rsidRPr="00716759">
        <w:rPr>
          <w:rFonts w:ascii="Calibri" w:eastAsia="Calibri" w:hAnsi="Calibri" w:cs="Calibri"/>
        </w:rPr>
        <w:t xml:space="preserve">r attendance. </w:t>
      </w:r>
    </w:p>
    <w:p w14:paraId="714A153C" w14:textId="2703D584" w:rsidR="7216C51D" w:rsidRPr="00716759" w:rsidRDefault="7216C51D" w:rsidP="4034C483">
      <w:pPr>
        <w:pStyle w:val="BodyA"/>
        <w:rPr>
          <w:rFonts w:ascii="Calibri" w:eastAsia="Calibri" w:hAnsi="Calibri" w:cs="Calibri"/>
        </w:rPr>
      </w:pPr>
    </w:p>
    <w:p w14:paraId="68D64E62" w14:textId="5908C237" w:rsidR="4034C483" w:rsidRDefault="4034C483" w:rsidP="4034C483">
      <w:pPr>
        <w:pStyle w:val="BodyA"/>
        <w:rPr>
          <w:rFonts w:ascii="Calibri" w:eastAsia="Calibri" w:hAnsi="Calibri" w:cs="Calibri"/>
        </w:rPr>
      </w:pPr>
    </w:p>
    <w:p w14:paraId="7F83903C" w14:textId="35ABD594" w:rsidR="4034C483" w:rsidRDefault="4034C483" w:rsidP="4034C483">
      <w:pPr>
        <w:pStyle w:val="BodyA"/>
        <w:rPr>
          <w:rFonts w:ascii="Calibri" w:eastAsia="Calibri" w:hAnsi="Calibri" w:cs="Calibri"/>
        </w:rPr>
      </w:pPr>
    </w:p>
    <w:p w14:paraId="63681F49" w14:textId="3D8F8F14" w:rsidR="4034C483" w:rsidRDefault="4034C483" w:rsidP="4034C483">
      <w:pPr>
        <w:pStyle w:val="BodyA"/>
        <w:rPr>
          <w:rFonts w:ascii="Calibri" w:eastAsia="Calibri" w:hAnsi="Calibri" w:cs="Calibri"/>
        </w:rPr>
      </w:pPr>
    </w:p>
    <w:p w14:paraId="4654F633" w14:textId="79B570FC" w:rsidR="4034C483" w:rsidRDefault="4034C483" w:rsidP="4034C483">
      <w:pPr>
        <w:pStyle w:val="BodyA"/>
        <w:rPr>
          <w:rFonts w:ascii="Calibri" w:eastAsia="Calibri" w:hAnsi="Calibri" w:cs="Calibri"/>
        </w:rPr>
      </w:pPr>
    </w:p>
    <w:p w14:paraId="6F0C69B3" w14:textId="664BF0A2" w:rsidR="4034C483" w:rsidRDefault="4034C483" w:rsidP="4034C483">
      <w:pPr>
        <w:pStyle w:val="BodyA"/>
        <w:rPr>
          <w:rFonts w:ascii="Calibri" w:eastAsia="Calibri" w:hAnsi="Calibri" w:cs="Calibri"/>
        </w:rPr>
      </w:pPr>
    </w:p>
    <w:p w14:paraId="0044AC71" w14:textId="4CA8E922" w:rsidR="4034C483" w:rsidRDefault="4034C483" w:rsidP="4034C483">
      <w:pPr>
        <w:pStyle w:val="BodyA"/>
        <w:rPr>
          <w:rFonts w:ascii="Calibri" w:eastAsia="Calibri" w:hAnsi="Calibri" w:cs="Calibri"/>
        </w:rPr>
      </w:pPr>
    </w:p>
    <w:p w14:paraId="563EF001" w14:textId="2DB93036" w:rsidR="4034C483" w:rsidRDefault="4034C483" w:rsidP="4034C483">
      <w:pPr>
        <w:pStyle w:val="BodyA"/>
        <w:rPr>
          <w:rFonts w:ascii="Calibri" w:eastAsia="Calibri" w:hAnsi="Calibri" w:cs="Calibri"/>
        </w:rPr>
      </w:pPr>
    </w:p>
    <w:p w14:paraId="6EBBE535" w14:textId="77777777" w:rsidR="001C5E2A" w:rsidRDefault="4034C483" w:rsidP="4034C483">
      <w:pPr>
        <w:pStyle w:val="BodyA"/>
        <w:rPr>
          <w:rFonts w:ascii="Calibri" w:eastAsia="Calibri" w:hAnsi="Calibri" w:cs="Calibri"/>
          <w:b/>
          <w:bCs/>
          <w:i/>
          <w:iCs/>
          <w:color w:val="auto"/>
        </w:rPr>
      </w:pPr>
      <w:r w:rsidRPr="4034C483">
        <w:rPr>
          <w:rFonts w:ascii="Calibri" w:eastAsia="Calibri" w:hAnsi="Calibri" w:cs="Calibri"/>
          <w:b/>
          <w:bCs/>
          <w:i/>
          <w:iCs/>
          <w:color w:val="auto"/>
        </w:rPr>
        <w:t>Board Diversity</w:t>
      </w:r>
    </w:p>
    <w:p w14:paraId="6A7E8084" w14:textId="17E40DB5" w:rsidR="4034C483" w:rsidRDefault="4034C483" w:rsidP="4034C483">
      <w:pPr>
        <w:pStyle w:val="BodyA"/>
        <w:rPr>
          <w:rFonts w:ascii="Calibri" w:eastAsia="Calibri" w:hAnsi="Calibri" w:cs="Calibri"/>
          <w:b/>
          <w:bCs/>
          <w:i/>
          <w:iCs/>
          <w:color w:val="4472C4" w:themeColor="accent1"/>
        </w:rPr>
      </w:pPr>
    </w:p>
    <w:p w14:paraId="395526BA" w14:textId="77777777" w:rsidR="001C5E2A" w:rsidRDefault="4034C483" w:rsidP="4034C483">
      <w:pPr>
        <w:pStyle w:val="BodyA"/>
        <w:rPr>
          <w:rFonts w:ascii="Calibri" w:eastAsia="Calibri" w:hAnsi="Calibri" w:cs="Calibri"/>
        </w:rPr>
      </w:pPr>
      <w:r w:rsidRPr="4034C483">
        <w:rPr>
          <w:rFonts w:ascii="Calibri" w:eastAsia="Calibri" w:hAnsi="Calibri" w:cs="Calibri"/>
        </w:rPr>
        <w:t>QUAD Inc. has a seven-member Board of Directors.  All current Board members identify as White. Three of our Board members are wheelchair users due to spinal cord injuries.</w:t>
      </w:r>
    </w:p>
    <w:p w14:paraId="4CF87EA8" w14:textId="6E75D57F" w:rsidR="39FCAD34" w:rsidRPr="00716759" w:rsidRDefault="39FCAD34" w:rsidP="4034C483">
      <w:pPr>
        <w:pStyle w:val="BodyA"/>
        <w:rPr>
          <w:rFonts w:ascii="Calibri" w:eastAsia="Calibri" w:hAnsi="Calibri" w:cs="Calibri"/>
        </w:rPr>
      </w:pPr>
    </w:p>
    <w:p w14:paraId="17573FED" w14:textId="1A80D059" w:rsidR="40953FE5" w:rsidRDefault="40953FE5" w:rsidP="4034C483">
      <w:pPr>
        <w:pStyle w:val="BodyA"/>
        <w:ind w:left="540"/>
        <w:jc w:val="center"/>
      </w:pPr>
      <w:r>
        <w:rPr>
          <w:noProof/>
        </w:rPr>
        <w:drawing>
          <wp:inline distT="0" distB="0" distL="0" distR="0" wp14:anchorId="2A6E9630" wp14:editId="14402C21">
            <wp:extent cx="4572000" cy="2743200"/>
            <wp:effectExtent l="0" t="0" r="0" b="0"/>
            <wp:docPr id="1668663470" name="Picture 1668663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572000" cy="2743200"/>
                    </a:xfrm>
                    <a:prstGeom prst="rect">
                      <a:avLst/>
                    </a:prstGeom>
                  </pic:spPr>
                </pic:pic>
              </a:graphicData>
            </a:graphic>
          </wp:inline>
        </w:drawing>
      </w:r>
    </w:p>
    <w:p w14:paraId="03708115" w14:textId="34B7C6C9" w:rsidR="40104F21" w:rsidRDefault="40104F21" w:rsidP="00716759">
      <w:pPr>
        <w:pStyle w:val="BodyA"/>
        <w:ind w:left="540"/>
      </w:pPr>
    </w:p>
    <w:p w14:paraId="692D78B6" w14:textId="79075C63" w:rsidR="47B50ED6" w:rsidRDefault="47B50ED6" w:rsidP="00716759">
      <w:pPr>
        <w:pStyle w:val="BodyA"/>
        <w:ind w:left="540"/>
      </w:pPr>
    </w:p>
    <w:p w14:paraId="02F76F4D" w14:textId="5CD6D608" w:rsidR="11D974AA" w:rsidRPr="00716759" w:rsidRDefault="11D974AA" w:rsidP="00716759">
      <w:pPr>
        <w:pStyle w:val="BodyA"/>
        <w:ind w:left="540"/>
        <w:rPr>
          <w:rFonts w:ascii="Calibri" w:eastAsia="Calibri" w:hAnsi="Calibri" w:cs="Calibri"/>
          <w:b/>
          <w:bCs/>
          <w:i/>
          <w:iCs/>
          <w:color w:val="4472C4" w:themeColor="accent1"/>
        </w:rPr>
      </w:pPr>
    </w:p>
    <w:p w14:paraId="5198340F" w14:textId="68891FE9" w:rsidR="11D974AA" w:rsidRPr="00716759" w:rsidRDefault="11D974AA" w:rsidP="4034C483">
      <w:pPr>
        <w:pStyle w:val="BodyA"/>
        <w:ind w:left="540"/>
        <w:jc w:val="center"/>
        <w:rPr>
          <w:rFonts w:ascii="Calibri" w:eastAsia="Calibri" w:hAnsi="Calibri" w:cs="Calibri"/>
          <w:b/>
          <w:bCs/>
          <w:i/>
          <w:iCs/>
          <w:color w:val="4472C4" w:themeColor="accent1"/>
        </w:rPr>
      </w:pPr>
      <w:r>
        <w:rPr>
          <w:noProof/>
        </w:rPr>
        <w:drawing>
          <wp:inline distT="0" distB="0" distL="0" distR="0" wp14:anchorId="001360C4" wp14:editId="7A1FCEE9">
            <wp:extent cx="4171950" cy="2667000"/>
            <wp:effectExtent l="0" t="0" r="0" b="0"/>
            <wp:docPr id="164648351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cstate="print">
                      <a:extLst>
                        <a:ext uri="{28A0092B-C50C-407E-A947-70E740481C1C}">
                          <a14:useLocalDpi xmlns:a14="http://schemas.microsoft.com/office/drawing/2010/main" val="0"/>
                        </a:ext>
                      </a:extLst>
                    </a:blip>
                    <a:srcRect t="12500" r="8750"/>
                    <a:stretch>
                      <a:fillRect/>
                    </a:stretch>
                  </pic:blipFill>
                  <pic:spPr>
                    <a:xfrm>
                      <a:off x="0" y="0"/>
                      <a:ext cx="4171950" cy="2667000"/>
                    </a:xfrm>
                    <a:prstGeom prst="rect">
                      <a:avLst/>
                    </a:prstGeom>
                    <a:ln>
                      <a:noFill/>
                    </a:ln>
                    <a:effectLst>
                      <a:softEdge rad="112500"/>
                    </a:effectLst>
                  </pic:spPr>
                </pic:pic>
              </a:graphicData>
            </a:graphic>
          </wp:inline>
        </w:drawing>
      </w:r>
    </w:p>
    <w:p w14:paraId="77392373" w14:textId="20586E7F" w:rsidR="4034C483" w:rsidRDefault="4034C483" w:rsidP="4034C483">
      <w:pPr>
        <w:pStyle w:val="BodyA"/>
        <w:ind w:left="540"/>
        <w:rPr>
          <w:rFonts w:ascii="Calibri" w:eastAsia="Calibri" w:hAnsi="Calibri" w:cs="Calibri"/>
          <w:b/>
          <w:bCs/>
          <w:i/>
          <w:iCs/>
          <w:color w:val="4472C4" w:themeColor="accent1"/>
        </w:rPr>
      </w:pPr>
    </w:p>
    <w:p w14:paraId="593588F5" w14:textId="406BE409" w:rsidR="4034C483" w:rsidRDefault="4034C483" w:rsidP="4034C483">
      <w:pPr>
        <w:pStyle w:val="BodyA"/>
        <w:ind w:left="540"/>
        <w:rPr>
          <w:rFonts w:ascii="Calibri" w:eastAsia="Calibri" w:hAnsi="Calibri" w:cs="Calibri"/>
          <w:b/>
          <w:bCs/>
          <w:i/>
          <w:iCs/>
          <w:color w:val="4472C4" w:themeColor="accent1"/>
        </w:rPr>
      </w:pPr>
    </w:p>
    <w:p w14:paraId="0DCACCC9" w14:textId="18942E06" w:rsidR="4034C483" w:rsidRDefault="4034C483" w:rsidP="4034C483">
      <w:pPr>
        <w:pStyle w:val="BodyA"/>
        <w:ind w:left="540"/>
        <w:rPr>
          <w:rFonts w:ascii="Calibri" w:eastAsia="Calibri" w:hAnsi="Calibri" w:cs="Calibri"/>
          <w:b/>
          <w:bCs/>
          <w:i/>
          <w:iCs/>
          <w:color w:val="4472C4" w:themeColor="accent1"/>
        </w:rPr>
      </w:pPr>
    </w:p>
    <w:p w14:paraId="2D9B47BF" w14:textId="6611B079" w:rsidR="4034C483" w:rsidRDefault="4034C483" w:rsidP="4034C483">
      <w:pPr>
        <w:pStyle w:val="BodyA"/>
        <w:ind w:left="540"/>
        <w:rPr>
          <w:rFonts w:ascii="Calibri" w:eastAsia="Calibri" w:hAnsi="Calibri" w:cs="Calibri"/>
          <w:b/>
          <w:bCs/>
          <w:i/>
          <w:iCs/>
          <w:color w:val="4472C4" w:themeColor="accent1"/>
        </w:rPr>
      </w:pPr>
    </w:p>
    <w:p w14:paraId="068D765B" w14:textId="0B57F751" w:rsidR="4034C483" w:rsidRDefault="4034C483">
      <w:r>
        <w:br w:type="page"/>
      </w:r>
    </w:p>
    <w:p w14:paraId="4DDB6ADB" w14:textId="5695598A" w:rsidR="4034C483" w:rsidRDefault="4034C483" w:rsidP="4034C483">
      <w:pPr>
        <w:pStyle w:val="BodyA"/>
        <w:rPr>
          <w:rFonts w:ascii="Calibri" w:eastAsia="Calibri" w:hAnsi="Calibri" w:cs="Calibri"/>
          <w:b/>
          <w:bCs/>
          <w:i/>
          <w:iCs/>
          <w:color w:val="auto"/>
        </w:rPr>
      </w:pPr>
    </w:p>
    <w:p w14:paraId="2C07D53C" w14:textId="61C7A6BA" w:rsidR="001C5E2A" w:rsidRPr="00716759" w:rsidRDefault="4034C483" w:rsidP="4034C483">
      <w:pPr>
        <w:pStyle w:val="BodyA"/>
        <w:rPr>
          <w:rFonts w:ascii="Calibri" w:eastAsia="Calibri" w:hAnsi="Calibri" w:cs="Calibri"/>
          <w:b/>
          <w:bCs/>
          <w:i/>
          <w:iCs/>
          <w:color w:val="auto"/>
        </w:rPr>
      </w:pPr>
      <w:r w:rsidRPr="4034C483">
        <w:rPr>
          <w:rFonts w:ascii="Calibri" w:eastAsia="Calibri" w:hAnsi="Calibri" w:cs="Calibri"/>
          <w:b/>
          <w:bCs/>
          <w:i/>
          <w:iCs/>
          <w:color w:val="auto"/>
        </w:rPr>
        <w:t>Staff Diversity</w:t>
      </w:r>
    </w:p>
    <w:p w14:paraId="1206DEA1" w14:textId="2366E54F" w:rsidR="4034C483" w:rsidRDefault="4034C483" w:rsidP="4034C483">
      <w:pPr>
        <w:pStyle w:val="BodyA"/>
        <w:ind w:left="540"/>
        <w:rPr>
          <w:rFonts w:ascii="Calibri" w:eastAsia="Calibri" w:hAnsi="Calibri" w:cs="Calibri"/>
          <w:b/>
          <w:bCs/>
          <w:i/>
          <w:iCs/>
          <w:color w:val="4472C4" w:themeColor="accent1"/>
        </w:rPr>
      </w:pPr>
    </w:p>
    <w:p w14:paraId="2AA27740" w14:textId="76655345" w:rsidR="001C5E2A" w:rsidRPr="00716759" w:rsidRDefault="4034C483" w:rsidP="4034C483">
      <w:pPr>
        <w:pStyle w:val="BodyA"/>
        <w:rPr>
          <w:rFonts w:ascii="Calibri" w:eastAsia="Calibri" w:hAnsi="Calibri" w:cs="Calibri"/>
        </w:rPr>
      </w:pPr>
      <w:r w:rsidRPr="4034C483">
        <w:rPr>
          <w:rFonts w:ascii="Calibri" w:eastAsia="Calibri" w:hAnsi="Calibri" w:cs="Calibri"/>
        </w:rPr>
        <w:t>QUAD Inc. has a diverse staff of 110, which includes management, attendant care staff, building maintenance, and groundskeeping.</w:t>
      </w:r>
    </w:p>
    <w:p w14:paraId="7990ED8B" w14:textId="431C4A75" w:rsidR="3541F41E" w:rsidRPr="00716759" w:rsidRDefault="3541F41E" w:rsidP="00716759">
      <w:pPr>
        <w:pStyle w:val="BodyA"/>
        <w:ind w:left="540"/>
        <w:rPr>
          <w:rFonts w:ascii="Calibri" w:eastAsia="Calibri" w:hAnsi="Calibri" w:cs="Calibri"/>
        </w:rPr>
      </w:pPr>
    </w:p>
    <w:p w14:paraId="35C5ACFD" w14:textId="77777777" w:rsidR="001C5E2A" w:rsidRDefault="00C3465E" w:rsidP="4034C483">
      <w:pPr>
        <w:pStyle w:val="BodyA"/>
        <w:ind w:left="630"/>
        <w:jc w:val="center"/>
        <w:rPr>
          <w:rFonts w:ascii="Calibri" w:eastAsia="Calibri" w:hAnsi="Calibri" w:cs="Calibri"/>
        </w:rPr>
      </w:pPr>
      <w:r>
        <w:rPr>
          <w:noProof/>
          <w:lang w:bidi="he-IL"/>
        </w:rPr>
        <w:drawing>
          <wp:inline distT="0" distB="0" distL="0" distR="0" wp14:anchorId="146B2A9D" wp14:editId="6E4E97A2">
            <wp:extent cx="4572000" cy="2743200"/>
            <wp:effectExtent l="0" t="0" r="0" b="0"/>
            <wp:docPr id="1073741825" name="officeArt object" descr="Picture"/>
            <wp:cNvGraphicFramePr/>
            <a:graphic xmlns:a="http://schemas.openxmlformats.org/drawingml/2006/main">
              <a:graphicData uri="http://schemas.openxmlformats.org/drawingml/2006/picture">
                <pic:pic xmlns:pic="http://schemas.openxmlformats.org/drawingml/2006/picture">
                  <pic:nvPicPr>
                    <pic:cNvPr id="1073741825" name="Picture" descr="Picture"/>
                    <pic:cNvPicPr>
                      <a:picLocks noChangeAspect="1"/>
                    </pic:cNvPicPr>
                  </pic:nvPicPr>
                  <pic:blipFill>
                    <a:blip r:embed="rId10">
                      <a:extLst/>
                    </a:blip>
                    <a:stretch>
                      <a:fillRect/>
                    </a:stretch>
                  </pic:blipFill>
                  <pic:spPr>
                    <a:xfrm>
                      <a:off x="0" y="0"/>
                      <a:ext cx="4572000" cy="2743200"/>
                    </a:xfrm>
                    <a:prstGeom prst="rect">
                      <a:avLst/>
                    </a:prstGeom>
                    <a:ln w="12700" cap="flat">
                      <a:noFill/>
                      <a:miter lim="400000"/>
                    </a:ln>
                    <a:effectLst/>
                  </pic:spPr>
                </pic:pic>
              </a:graphicData>
            </a:graphic>
          </wp:inline>
        </w:drawing>
      </w:r>
    </w:p>
    <w:p w14:paraId="7B8A3E79" w14:textId="77777777" w:rsidR="001C5E2A" w:rsidRDefault="001C5E2A">
      <w:pPr>
        <w:pStyle w:val="BodyA"/>
        <w:rPr>
          <w:rFonts w:ascii="Calibri" w:eastAsia="Calibri" w:hAnsi="Calibri" w:cs="Calibri"/>
        </w:rPr>
      </w:pPr>
    </w:p>
    <w:p w14:paraId="4216D5CD" w14:textId="63885415" w:rsidR="355E019A" w:rsidRPr="00716759" w:rsidRDefault="4034C483" w:rsidP="4034C483">
      <w:pPr>
        <w:pStyle w:val="BodyA"/>
        <w:rPr>
          <w:rFonts w:ascii="Calibri" w:eastAsia="Calibri" w:hAnsi="Calibri" w:cs="Calibri"/>
        </w:rPr>
      </w:pPr>
      <w:r w:rsidRPr="4034C483">
        <w:rPr>
          <w:rFonts w:ascii="Calibri" w:eastAsia="Calibri" w:hAnsi="Calibri" w:cs="Calibri"/>
        </w:rPr>
        <w:t xml:space="preserve">Taking a closer look at our management team, which includes our administrative office, program managers, and team leaders shows that over 50% of our management staff identifies as non-White. </w:t>
      </w:r>
    </w:p>
    <w:p w14:paraId="6F511976" w14:textId="3ED0CAD2" w:rsidR="355E019A" w:rsidRPr="00716759" w:rsidRDefault="355E019A" w:rsidP="00716759">
      <w:pPr>
        <w:pStyle w:val="BodyA"/>
        <w:ind w:left="420"/>
        <w:rPr>
          <w:rFonts w:ascii="Calibri" w:eastAsia="Calibri" w:hAnsi="Calibri" w:cs="Calibri"/>
        </w:rPr>
      </w:pPr>
    </w:p>
    <w:p w14:paraId="5A5920C8" w14:textId="41D746F9" w:rsidR="402FF42F" w:rsidRDefault="003105EC" w:rsidP="4034C483">
      <w:pPr>
        <w:pStyle w:val="BodyA"/>
        <w:ind w:left="420"/>
        <w:jc w:val="center"/>
      </w:pPr>
      <w:r>
        <w:rPr>
          <w:noProof/>
          <w:lang w:bidi="he-IL"/>
        </w:rPr>
        <w:drawing>
          <wp:inline distT="0" distB="0" distL="0" distR="0" wp14:anchorId="6D948245" wp14:editId="7556905E">
            <wp:extent cx="4572000" cy="2680447"/>
            <wp:effectExtent l="0" t="0" r="0" b="5715"/>
            <wp:docPr id="1" name="Chart 1">
              <a:extLst xmlns:a="http://schemas.openxmlformats.org/drawingml/2006/main">
                <a:ext uri="{FF2B5EF4-FFF2-40B4-BE49-F238E27FC236}">
                  <a16:creationId xmlns:a16="http://schemas.microsoft.com/office/drawing/2014/main" id="{19533B91-2A2A-4069-BD33-8DFF86059A7D}"/>
                </a:ext>
                <a:ext uri="{147F2762-F138-4A5C-976F-8EAC2B608ADB}">
                  <a16:predDERef xmlns:a16="http://schemas.microsoft.com/office/drawing/2014/main" pred="{745F908C-38FB-4D72-A00B-78652E0F83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8B9CA0" w14:textId="77777777" w:rsidR="001C5E2A" w:rsidRDefault="001C5E2A">
      <w:pPr>
        <w:pStyle w:val="BodyA"/>
        <w:rPr>
          <w:rFonts w:ascii="Calibri" w:eastAsia="Calibri" w:hAnsi="Calibri" w:cs="Calibri"/>
        </w:rPr>
      </w:pPr>
    </w:p>
    <w:p w14:paraId="071BB3DC" w14:textId="78169D66" w:rsidR="4034C483" w:rsidRDefault="4034C483">
      <w:r>
        <w:br w:type="page"/>
      </w:r>
    </w:p>
    <w:p w14:paraId="03D2667D" w14:textId="77777777" w:rsidR="00721E3B" w:rsidRDefault="00721E3B" w:rsidP="00716759">
      <w:pPr>
        <w:pStyle w:val="BodyA"/>
        <w:ind w:left="420"/>
        <w:rPr>
          <w:rFonts w:ascii="Calibri" w:eastAsia="Calibri" w:hAnsi="Calibri" w:cs="Calibri"/>
        </w:rPr>
      </w:pPr>
    </w:p>
    <w:p w14:paraId="713D6C78" w14:textId="77777777" w:rsidR="001C5E2A" w:rsidRDefault="4034C483" w:rsidP="4034C483">
      <w:pPr>
        <w:pStyle w:val="BodyA"/>
        <w:rPr>
          <w:rFonts w:ascii="Calibri" w:eastAsia="Calibri" w:hAnsi="Calibri" w:cs="Calibri"/>
        </w:rPr>
      </w:pPr>
      <w:r w:rsidRPr="4034C483">
        <w:rPr>
          <w:rFonts w:ascii="Calibri" w:eastAsia="Calibri" w:hAnsi="Calibri" w:cs="Calibri"/>
        </w:rPr>
        <w:t xml:space="preserve">The QUAD workforce is majority female. </w:t>
      </w:r>
    </w:p>
    <w:p w14:paraId="5C77242A" w14:textId="77777777" w:rsidR="001C5E2A" w:rsidRDefault="001C5E2A">
      <w:pPr>
        <w:pStyle w:val="BodyA"/>
        <w:rPr>
          <w:rFonts w:ascii="Calibri" w:eastAsia="Calibri" w:hAnsi="Calibri" w:cs="Calibri"/>
        </w:rPr>
      </w:pPr>
    </w:p>
    <w:p w14:paraId="61B340BD" w14:textId="77777777" w:rsidR="001C5E2A" w:rsidRDefault="00C3465E" w:rsidP="4034C483">
      <w:pPr>
        <w:pStyle w:val="BodyA"/>
        <w:ind w:left="540"/>
        <w:jc w:val="center"/>
        <w:rPr>
          <w:rFonts w:ascii="Calibri" w:eastAsia="Calibri" w:hAnsi="Calibri" w:cs="Calibri"/>
        </w:rPr>
      </w:pPr>
      <w:r>
        <w:rPr>
          <w:noProof/>
          <w:lang w:bidi="he-IL"/>
        </w:rPr>
        <w:drawing>
          <wp:inline distT="0" distB="0" distL="0" distR="0" wp14:anchorId="581C1072" wp14:editId="47AFC326">
            <wp:extent cx="4572000" cy="2733675"/>
            <wp:effectExtent l="0" t="0" r="0" b="0"/>
            <wp:docPr id="1073741826" name="officeArt object" descr="Picture"/>
            <wp:cNvGraphicFramePr/>
            <a:graphic xmlns:a="http://schemas.openxmlformats.org/drawingml/2006/main">
              <a:graphicData uri="http://schemas.openxmlformats.org/drawingml/2006/picture">
                <pic:pic xmlns:pic="http://schemas.openxmlformats.org/drawingml/2006/picture">
                  <pic:nvPicPr>
                    <pic:cNvPr id="1073741826" name="Picture" descr="Picture"/>
                    <pic:cNvPicPr>
                      <a:picLocks noChangeAspect="1"/>
                    </pic:cNvPicPr>
                  </pic:nvPicPr>
                  <pic:blipFill>
                    <a:blip r:embed="rId12">
                      <a:extLst/>
                    </a:blip>
                    <a:stretch>
                      <a:fillRect/>
                    </a:stretch>
                  </pic:blipFill>
                  <pic:spPr>
                    <a:xfrm>
                      <a:off x="0" y="0"/>
                      <a:ext cx="4572000" cy="2733675"/>
                    </a:xfrm>
                    <a:prstGeom prst="rect">
                      <a:avLst/>
                    </a:prstGeom>
                    <a:ln w="12700" cap="flat">
                      <a:noFill/>
                      <a:miter lim="400000"/>
                    </a:ln>
                    <a:effectLst/>
                  </pic:spPr>
                </pic:pic>
              </a:graphicData>
            </a:graphic>
          </wp:inline>
        </w:drawing>
      </w:r>
    </w:p>
    <w:p w14:paraId="34C77890" w14:textId="77777777" w:rsidR="001C5E2A" w:rsidRDefault="001C5E2A">
      <w:pPr>
        <w:pStyle w:val="BodyA"/>
        <w:rPr>
          <w:rFonts w:ascii="Calibri" w:eastAsia="Calibri" w:hAnsi="Calibri" w:cs="Calibri"/>
        </w:rPr>
      </w:pPr>
    </w:p>
    <w:p w14:paraId="78D18B56" w14:textId="763BDD0B" w:rsidR="32E757B9" w:rsidRPr="00716759" w:rsidRDefault="32E757B9" w:rsidP="00716759">
      <w:pPr>
        <w:pStyle w:val="BodyA"/>
        <w:rPr>
          <w:rFonts w:ascii="Calibri" w:eastAsia="Calibri" w:hAnsi="Calibri" w:cs="Calibri"/>
        </w:rPr>
      </w:pPr>
    </w:p>
    <w:p w14:paraId="4F4BD5C5" w14:textId="77777777" w:rsidR="001C5E2A" w:rsidRDefault="4034C483" w:rsidP="4034C483">
      <w:pPr>
        <w:pStyle w:val="BodyA"/>
        <w:rPr>
          <w:rFonts w:ascii="Calibri" w:eastAsia="Calibri" w:hAnsi="Calibri" w:cs="Calibri"/>
          <w:color w:val="auto"/>
        </w:rPr>
      </w:pPr>
      <w:r w:rsidRPr="4034C483">
        <w:rPr>
          <w:rFonts w:ascii="Calibri" w:eastAsia="Calibri" w:hAnsi="Calibri" w:cs="Calibri"/>
          <w:b/>
          <w:bCs/>
          <w:i/>
          <w:iCs/>
          <w:color w:val="auto"/>
        </w:rPr>
        <w:t>Resident Diversity</w:t>
      </w:r>
    </w:p>
    <w:p w14:paraId="2B54CABF" w14:textId="77777777" w:rsidR="001C5E2A" w:rsidRDefault="001C5E2A">
      <w:pPr>
        <w:pStyle w:val="BodyA"/>
        <w:ind w:left="540"/>
        <w:rPr>
          <w:rFonts w:ascii="Calibri" w:eastAsia="Calibri" w:hAnsi="Calibri" w:cs="Calibri"/>
        </w:rPr>
      </w:pPr>
    </w:p>
    <w:p w14:paraId="43C61881" w14:textId="373E32D8" w:rsidR="001C5E2A" w:rsidRDefault="00C3465E" w:rsidP="00716759">
      <w:pPr>
        <w:pStyle w:val="BodyA"/>
        <w:rPr>
          <w:rFonts w:ascii="Calibri" w:eastAsia="Calibri" w:hAnsi="Calibri" w:cs="Calibri"/>
        </w:rPr>
      </w:pPr>
      <w:r>
        <w:rPr>
          <w:rFonts w:ascii="Calibri" w:eastAsia="Calibri" w:hAnsi="Calibri" w:cs="Calibri"/>
        </w:rPr>
        <w:t>There are currently 125 residents living in five apartment buildings located throughout metro-Portland, 100% of whom are Low or Extremely Low Income</w:t>
      </w:r>
      <w:bookmarkStart w:id="0" w:name="_GoBack"/>
      <w:bookmarkEnd w:id="0"/>
      <w:r>
        <w:rPr>
          <w:rFonts w:ascii="Calibri" w:eastAsia="Calibri" w:hAnsi="Calibri" w:cs="Calibri"/>
        </w:rPr>
        <w:t xml:space="preserve">. </w:t>
      </w:r>
      <w:r w:rsidR="6C8AA9FC" w:rsidRPr="00716759">
        <w:rPr>
          <w:rFonts w:ascii="Calibri" w:eastAsia="Calibri" w:hAnsi="Calibri" w:cs="Calibri"/>
        </w:rPr>
        <w:t>28% of QUAD Inc. residents identify as non-white, reflective of greater Portland demographics which was reported as 23% non-white in the 2017 census.</w:t>
      </w:r>
    </w:p>
    <w:p w14:paraId="68315FE8" w14:textId="49394682" w:rsidR="002E3735" w:rsidRDefault="002E3735" w:rsidP="00716759">
      <w:pPr>
        <w:pStyle w:val="BodyA"/>
        <w:rPr>
          <w:rFonts w:ascii="Calibri" w:eastAsia="Calibri" w:hAnsi="Calibri" w:cs="Calibri"/>
        </w:rPr>
      </w:pPr>
    </w:p>
    <w:p w14:paraId="75632211" w14:textId="7661379E" w:rsidR="5BD6C497" w:rsidRDefault="5BD6C497" w:rsidP="4034C483">
      <w:pPr>
        <w:pStyle w:val="BodyA"/>
        <w:jc w:val="center"/>
      </w:pPr>
      <w:r>
        <w:rPr>
          <w:noProof/>
        </w:rPr>
        <w:drawing>
          <wp:inline distT="0" distB="0" distL="0" distR="0" wp14:anchorId="63D708BD" wp14:editId="2B9C1F1E">
            <wp:extent cx="4572000" cy="2743200"/>
            <wp:effectExtent l="0" t="0" r="0" b="0"/>
            <wp:docPr id="719784665" name="Picture 719784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572000" cy="2743200"/>
                    </a:xfrm>
                    <a:prstGeom prst="rect">
                      <a:avLst/>
                    </a:prstGeom>
                  </pic:spPr>
                </pic:pic>
              </a:graphicData>
            </a:graphic>
          </wp:inline>
        </w:drawing>
      </w:r>
    </w:p>
    <w:p w14:paraId="445107E2" w14:textId="29048A7A" w:rsidR="5BD6C497" w:rsidRDefault="5BD6C497" w:rsidP="5BD6C497">
      <w:pPr>
        <w:pStyle w:val="BodyA"/>
      </w:pPr>
    </w:p>
    <w:p w14:paraId="3BF23DC3" w14:textId="09E1F4F7" w:rsidR="5BD6C497" w:rsidRDefault="5BD6C497" w:rsidP="5BD6C497">
      <w:pPr>
        <w:pStyle w:val="BodyA"/>
      </w:pPr>
    </w:p>
    <w:p w14:paraId="3853348B" w14:textId="3A3DB0FE" w:rsidR="5BD6C497" w:rsidRDefault="5BD6C497" w:rsidP="5BD6C497">
      <w:pPr>
        <w:pStyle w:val="BodyA"/>
      </w:pPr>
    </w:p>
    <w:p w14:paraId="2AC9422C" w14:textId="4453FA7B" w:rsidR="001C5E2A" w:rsidRPr="00716759" w:rsidRDefault="001C5E2A" w:rsidP="00716759">
      <w:pPr>
        <w:pStyle w:val="BodyA"/>
        <w:rPr>
          <w:rFonts w:ascii="Calibri" w:eastAsia="Calibri" w:hAnsi="Calibri" w:cs="Calibri"/>
        </w:rPr>
      </w:pPr>
    </w:p>
    <w:p w14:paraId="7B2D4432" w14:textId="77777777" w:rsidR="001C5E2A" w:rsidRDefault="00C3465E" w:rsidP="4034C483">
      <w:pPr>
        <w:pStyle w:val="BodyA"/>
        <w:ind w:left="720"/>
        <w:jc w:val="center"/>
        <w:rPr>
          <w:rFonts w:ascii="Calibri" w:eastAsia="Calibri" w:hAnsi="Calibri" w:cs="Calibri"/>
        </w:rPr>
      </w:pPr>
      <w:r>
        <w:rPr>
          <w:noProof/>
          <w:lang w:bidi="he-IL"/>
        </w:rPr>
        <w:drawing>
          <wp:inline distT="0" distB="0" distL="0" distR="0" wp14:anchorId="3CDE6B90" wp14:editId="3BD13639">
            <wp:extent cx="4572000" cy="2743200"/>
            <wp:effectExtent l="0" t="0" r="0" b="0"/>
            <wp:docPr id="1073741827" name="officeArt object" descr="Picture"/>
            <wp:cNvGraphicFramePr/>
            <a:graphic xmlns:a="http://schemas.openxmlformats.org/drawingml/2006/main">
              <a:graphicData uri="http://schemas.openxmlformats.org/drawingml/2006/picture">
                <pic:pic xmlns:pic="http://schemas.openxmlformats.org/drawingml/2006/picture">
                  <pic:nvPicPr>
                    <pic:cNvPr id="1073741827" name="Picture" descr="Picture"/>
                    <pic:cNvPicPr>
                      <a:picLocks noChangeAspect="1"/>
                    </pic:cNvPicPr>
                  </pic:nvPicPr>
                  <pic:blipFill>
                    <a:blip r:embed="rId14">
                      <a:extLst/>
                    </a:blip>
                    <a:stretch>
                      <a:fillRect/>
                    </a:stretch>
                  </pic:blipFill>
                  <pic:spPr>
                    <a:xfrm>
                      <a:off x="0" y="0"/>
                      <a:ext cx="4572000" cy="2743200"/>
                    </a:xfrm>
                    <a:prstGeom prst="rect">
                      <a:avLst/>
                    </a:prstGeom>
                    <a:ln w="12700" cap="flat">
                      <a:noFill/>
                      <a:miter lim="400000"/>
                    </a:ln>
                    <a:effectLst/>
                  </pic:spPr>
                </pic:pic>
              </a:graphicData>
            </a:graphic>
          </wp:inline>
        </w:drawing>
      </w:r>
    </w:p>
    <w:p w14:paraId="129E354B" w14:textId="77777777" w:rsidR="001C5E2A" w:rsidRDefault="001C5E2A">
      <w:pPr>
        <w:pStyle w:val="BodyA"/>
        <w:rPr>
          <w:rFonts w:ascii="Calibri" w:eastAsia="Calibri" w:hAnsi="Calibri" w:cs="Calibri"/>
        </w:rPr>
      </w:pPr>
    </w:p>
    <w:p w14:paraId="5A6F2CED" w14:textId="77777777" w:rsidR="001C5E2A" w:rsidRDefault="001C5E2A">
      <w:pPr>
        <w:pStyle w:val="BodyA"/>
        <w:rPr>
          <w:rFonts w:ascii="Calibri" w:eastAsia="Calibri" w:hAnsi="Calibri" w:cs="Calibri"/>
          <w:i/>
          <w:iCs/>
        </w:rPr>
      </w:pPr>
    </w:p>
    <w:p w14:paraId="761B6027" w14:textId="77777777" w:rsidR="001C5E2A" w:rsidRDefault="4034C483" w:rsidP="4034C483">
      <w:pPr>
        <w:pStyle w:val="BodyA"/>
        <w:rPr>
          <w:rFonts w:ascii="Calibri" w:eastAsia="Calibri" w:hAnsi="Calibri" w:cs="Calibri"/>
        </w:rPr>
      </w:pPr>
      <w:r w:rsidRPr="4034C483">
        <w:rPr>
          <w:rFonts w:ascii="Calibri" w:eastAsia="Calibri" w:hAnsi="Calibri" w:cs="Calibri"/>
        </w:rPr>
        <w:t xml:space="preserve">All QUAD Inc. buildings are in urban centers where residents have easy access to public transportation. Most residents do not own or operate vehicles and are reliant on free or low-cost transit. 91% of QUAD Inc. residents identify as having a disability that impairs their mobility and permanently necessitates the use of a wheelchair. </w:t>
      </w:r>
    </w:p>
    <w:p w14:paraId="1344B321" w14:textId="77777777" w:rsidR="001C5E2A" w:rsidRDefault="001C5E2A">
      <w:pPr>
        <w:pStyle w:val="BodyA"/>
        <w:ind w:left="720"/>
        <w:rPr>
          <w:rFonts w:ascii="Calibri" w:eastAsia="Calibri" w:hAnsi="Calibri" w:cs="Calibri"/>
        </w:rPr>
      </w:pPr>
    </w:p>
    <w:p w14:paraId="4D98AF50" w14:textId="7444CA86" w:rsidR="001C5E2A" w:rsidRDefault="4034C483" w:rsidP="4034C483">
      <w:pPr>
        <w:pStyle w:val="BodyA"/>
        <w:spacing w:line="360" w:lineRule="auto"/>
        <w:rPr>
          <w:rFonts w:ascii="Calibri" w:eastAsia="Calibri" w:hAnsi="Calibri" w:cs="Calibri"/>
        </w:rPr>
      </w:pPr>
      <w:r w:rsidRPr="4034C483">
        <w:rPr>
          <w:rFonts w:ascii="Calibri" w:eastAsia="Calibri" w:hAnsi="Calibri" w:cs="Calibri"/>
        </w:rPr>
        <w:t>Additional DEI data relevant to QUAD residents:</w:t>
      </w:r>
    </w:p>
    <w:p w14:paraId="758A5DFC" w14:textId="77777777" w:rsidR="001C5E2A" w:rsidRDefault="4034C483" w:rsidP="4034C483">
      <w:pPr>
        <w:pStyle w:val="BodyA"/>
        <w:numPr>
          <w:ilvl w:val="1"/>
          <w:numId w:val="1"/>
        </w:numPr>
        <w:spacing w:line="360" w:lineRule="auto"/>
        <w:ind w:left="1080"/>
        <w:rPr>
          <w:color w:val="000000" w:themeColor="text1"/>
        </w:rPr>
      </w:pPr>
      <w:r w:rsidRPr="4034C483">
        <w:rPr>
          <w:rFonts w:ascii="Calibri" w:eastAsia="Calibri" w:hAnsi="Calibri" w:cs="Calibri"/>
        </w:rPr>
        <w:t xml:space="preserve">25% of residents identify as having an unclassified or unnamed physical disability. </w:t>
      </w:r>
    </w:p>
    <w:p w14:paraId="58448927" w14:textId="77777777" w:rsidR="001C5E2A" w:rsidRDefault="4034C483" w:rsidP="4034C483">
      <w:pPr>
        <w:pStyle w:val="BodyA"/>
        <w:numPr>
          <w:ilvl w:val="1"/>
          <w:numId w:val="1"/>
        </w:numPr>
        <w:spacing w:line="360" w:lineRule="auto"/>
        <w:ind w:left="1080"/>
        <w:rPr>
          <w:color w:val="000000" w:themeColor="text1"/>
        </w:rPr>
      </w:pPr>
      <w:r w:rsidRPr="4034C483">
        <w:rPr>
          <w:rFonts w:ascii="Calibri" w:eastAsia="Calibri" w:hAnsi="Calibri" w:cs="Calibri"/>
        </w:rPr>
        <w:t>16% of residents are elderly (aged 62-74)</w:t>
      </w:r>
    </w:p>
    <w:p w14:paraId="584E79B4" w14:textId="77777777" w:rsidR="001C5E2A" w:rsidRDefault="4034C483" w:rsidP="4034C483">
      <w:pPr>
        <w:pStyle w:val="BodyA"/>
        <w:numPr>
          <w:ilvl w:val="1"/>
          <w:numId w:val="1"/>
        </w:numPr>
        <w:spacing w:line="360" w:lineRule="auto"/>
        <w:ind w:left="1080"/>
        <w:rPr>
          <w:color w:val="000000" w:themeColor="text1"/>
        </w:rPr>
      </w:pPr>
      <w:r w:rsidRPr="4034C483">
        <w:rPr>
          <w:rFonts w:ascii="Calibri" w:eastAsia="Calibri" w:hAnsi="Calibri" w:cs="Calibri"/>
        </w:rPr>
        <w:t xml:space="preserve">10% are frail elderly (aged 75 or older). </w:t>
      </w:r>
    </w:p>
    <w:p w14:paraId="6FB15B81" w14:textId="77777777" w:rsidR="001C5E2A" w:rsidRPr="00716759" w:rsidRDefault="00C3465E" w:rsidP="00716759">
      <w:pPr>
        <w:pStyle w:val="BodyA"/>
        <w:ind w:left="720"/>
        <w:rPr>
          <w:rFonts w:ascii="Calibri" w:eastAsia="Calibri" w:hAnsi="Calibri" w:cs="Calibri"/>
          <w:i/>
          <w:iCs/>
        </w:rPr>
      </w:pPr>
      <w:r>
        <w:rPr>
          <w:rFonts w:ascii="Calibri" w:eastAsia="Calibri" w:hAnsi="Calibri" w:cs="Calibri"/>
          <w:i/>
          <w:iCs/>
        </w:rPr>
        <w:br/>
      </w:r>
    </w:p>
    <w:p w14:paraId="021065F1" w14:textId="75A997F4" w:rsidR="001C5E2A" w:rsidRDefault="4034C483" w:rsidP="4034C483">
      <w:pPr>
        <w:pStyle w:val="BodyA"/>
        <w:rPr>
          <w:rFonts w:ascii="Calibri" w:eastAsia="Calibri" w:hAnsi="Calibri" w:cs="Calibri"/>
          <w:b/>
          <w:bCs/>
          <w:i/>
          <w:iCs/>
          <w:color w:val="auto"/>
        </w:rPr>
      </w:pPr>
      <w:r w:rsidRPr="4034C483">
        <w:rPr>
          <w:rFonts w:ascii="Calibri" w:eastAsia="Calibri" w:hAnsi="Calibri" w:cs="Calibri"/>
          <w:b/>
          <w:bCs/>
          <w:i/>
          <w:iCs/>
          <w:color w:val="auto"/>
        </w:rPr>
        <w:t>Strengths and Weaknesses of QUAD Inc. relating to diversity, equity and inclusion</w:t>
      </w:r>
    </w:p>
    <w:p w14:paraId="4A238E9D" w14:textId="77777777" w:rsidR="001C5E2A" w:rsidRDefault="001C5E2A">
      <w:pPr>
        <w:pStyle w:val="BodyA"/>
        <w:ind w:left="720"/>
        <w:rPr>
          <w:rFonts w:ascii="Calibri" w:eastAsia="Calibri" w:hAnsi="Calibri" w:cs="Calibri"/>
          <w:i/>
          <w:iCs/>
        </w:rPr>
      </w:pPr>
    </w:p>
    <w:p w14:paraId="39B27F23" w14:textId="77777777" w:rsidR="00721E3B" w:rsidRDefault="00C3465E">
      <w:pPr>
        <w:pStyle w:val="BodyA"/>
        <w:rPr>
          <w:rFonts w:ascii="Calibri" w:eastAsia="Calibri" w:hAnsi="Calibri" w:cs="Calibri"/>
        </w:rPr>
      </w:pPr>
      <w:r w:rsidRPr="00716759">
        <w:rPr>
          <w:rFonts w:ascii="Calibri" w:eastAsia="Calibri" w:hAnsi="Calibri" w:cs="Calibri"/>
        </w:rPr>
        <w:t>Throughout our history, people with severe physical disabilities have played an integral role in guiding and informing the direction of QUAD In</w:t>
      </w:r>
      <w:r w:rsidR="09B8BD50" w:rsidRPr="00716759">
        <w:rPr>
          <w:rFonts w:ascii="Calibri" w:eastAsia="Calibri" w:hAnsi="Calibri" w:cs="Calibri"/>
        </w:rPr>
        <w:t>c</w:t>
      </w:r>
      <w:r w:rsidRPr="00716759">
        <w:rPr>
          <w:rFonts w:ascii="Calibri" w:eastAsia="Calibri" w:hAnsi="Calibri" w:cs="Calibri"/>
        </w:rPr>
        <w:t xml:space="preserve">. This continues to this day with an emphasis on resident-directed leadership. </w:t>
      </w:r>
      <w:r>
        <w:rPr>
          <w:rFonts w:ascii="Calibri" w:eastAsia="Calibri" w:hAnsi="Calibri" w:cs="Calibri"/>
        </w:rPr>
        <w:t xml:space="preserve">We currently have one resident and two former residents (all identifying as quadriplegic) serving on the Board of Directors. </w:t>
      </w:r>
    </w:p>
    <w:p w14:paraId="753BB71B" w14:textId="77777777" w:rsidR="00721E3B" w:rsidRDefault="00721E3B">
      <w:pPr>
        <w:pStyle w:val="BodyA"/>
        <w:rPr>
          <w:rFonts w:ascii="Calibri" w:eastAsia="Calibri" w:hAnsi="Calibri" w:cs="Calibri"/>
        </w:rPr>
      </w:pPr>
    </w:p>
    <w:p w14:paraId="47236401" w14:textId="0FC43541" w:rsidR="001C5E2A" w:rsidRDefault="00C3465E">
      <w:pPr>
        <w:pStyle w:val="BodyA"/>
        <w:rPr>
          <w:rFonts w:ascii="Calibri" w:eastAsia="Calibri" w:hAnsi="Calibri" w:cs="Calibri"/>
        </w:rPr>
      </w:pPr>
      <w:r>
        <w:rPr>
          <w:rFonts w:ascii="Calibri" w:eastAsia="Calibri" w:hAnsi="Calibri" w:cs="Calibri"/>
        </w:rPr>
        <w:t xml:space="preserve">Moving forward, we are committed to expanding the diversity of our leadership with outreach to potential advisory or board candidates who identify as disabled and who also represent communities of color. QUAD Inc. is in the process of recruiting for up to </w:t>
      </w:r>
      <w:r w:rsidR="00F85100">
        <w:rPr>
          <w:rFonts w:ascii="Calibri" w:eastAsia="Calibri" w:hAnsi="Calibri" w:cs="Calibri"/>
        </w:rPr>
        <w:t>six additional</w:t>
      </w:r>
      <w:r>
        <w:rPr>
          <w:rFonts w:ascii="Calibri" w:eastAsia="Calibri" w:hAnsi="Calibri" w:cs="Calibri"/>
        </w:rPr>
        <w:t xml:space="preserve"> Board members. A priority of the organization is to increase the diversity of the Board so that it better reflects the diversity of our region. </w:t>
      </w:r>
    </w:p>
    <w:p w14:paraId="33C0581A" w14:textId="77777777" w:rsidR="001C5E2A" w:rsidRDefault="001C5E2A">
      <w:pPr>
        <w:pStyle w:val="BodyA"/>
        <w:rPr>
          <w:rFonts w:ascii="Calibri" w:eastAsia="Calibri" w:hAnsi="Calibri" w:cs="Calibri"/>
          <w:b/>
          <w:bCs/>
          <w:i/>
          <w:iCs/>
          <w:color w:val="4472C4"/>
          <w:u w:color="4472C4"/>
        </w:rPr>
      </w:pPr>
    </w:p>
    <w:p w14:paraId="750099D6" w14:textId="77777777" w:rsidR="001C5E2A" w:rsidRPr="00716759" w:rsidRDefault="00C3465E">
      <w:pPr>
        <w:pStyle w:val="BodyA"/>
        <w:rPr>
          <w:rFonts w:ascii="Calibri" w:eastAsia="Calibri" w:hAnsi="Calibri" w:cs="Calibri"/>
        </w:rPr>
      </w:pPr>
      <w:r w:rsidRPr="00716759">
        <w:rPr>
          <w:rFonts w:ascii="Calibri" w:eastAsia="Calibri" w:hAnsi="Calibri" w:cs="Calibri"/>
        </w:rPr>
        <w:t xml:space="preserve">While people with disabilities are represented on our Board, they are not represented within QUAD Inc. management and staff. QUAD Inc. has an administrative management staff of four, which includes an Executive Director, Director of Operations, Development Director, and Office Manager. All identify as non-disabled. We are in the process of creating a Human Resources position and will be giving preference to a person with a disability requiring the use of a wheelchair for that position. </w:t>
      </w:r>
    </w:p>
    <w:p w14:paraId="331A9004" w14:textId="77777777" w:rsidR="001C5E2A" w:rsidRPr="00716759" w:rsidRDefault="001C5E2A">
      <w:pPr>
        <w:pStyle w:val="BodyA"/>
        <w:rPr>
          <w:rFonts w:ascii="Calibri" w:eastAsia="Calibri" w:hAnsi="Calibri" w:cs="Calibri"/>
        </w:rPr>
      </w:pPr>
    </w:p>
    <w:p w14:paraId="34F60D4C" w14:textId="1F759BF4" w:rsidR="001C5E2A" w:rsidRPr="00716759" w:rsidRDefault="00C3465E" w:rsidP="00716759">
      <w:pPr>
        <w:pStyle w:val="BodyA"/>
        <w:spacing w:line="259" w:lineRule="auto"/>
        <w:rPr>
          <w:rFonts w:ascii="Calibri" w:eastAsia="Calibri" w:hAnsi="Calibri" w:cs="Calibri"/>
        </w:rPr>
      </w:pPr>
      <w:r w:rsidRPr="00716759">
        <w:rPr>
          <w:rFonts w:ascii="Calibri" w:eastAsia="Calibri" w:hAnsi="Calibri" w:cs="Calibri"/>
        </w:rPr>
        <w:t xml:space="preserve">QUAD Inc. provides housing and related services for a greatly underserved population. We are widely regarded as a unique and needed organization providing a model of housing that promotes the dignity and the independence of all we serve. In addition to being permanently physically disabled, all QUAD Inc. residents are low or extremely low </w:t>
      </w:r>
      <w:r w:rsidR="67921758" w:rsidRPr="00716759">
        <w:rPr>
          <w:rFonts w:ascii="Calibri" w:eastAsia="Calibri" w:hAnsi="Calibri" w:cs="Calibri"/>
        </w:rPr>
        <w:t>i</w:t>
      </w:r>
      <w:r w:rsidRPr="00716759">
        <w:rPr>
          <w:rFonts w:ascii="Calibri" w:eastAsia="Calibri" w:hAnsi="Calibri" w:cs="Calibri"/>
        </w:rPr>
        <w:t>ncome.</w:t>
      </w:r>
      <w:r w:rsidR="160FCC7A" w:rsidRPr="00716759">
        <w:rPr>
          <w:rFonts w:ascii="Calibri" w:eastAsia="Calibri" w:hAnsi="Calibri" w:cs="Calibri"/>
        </w:rPr>
        <w:t xml:space="preserve"> </w:t>
      </w:r>
    </w:p>
    <w:p w14:paraId="781BE16A" w14:textId="77777777" w:rsidR="49BD98F9" w:rsidRPr="00716759" w:rsidRDefault="49BD98F9" w:rsidP="00716759">
      <w:pPr>
        <w:pStyle w:val="BodyA"/>
        <w:rPr>
          <w:rFonts w:ascii="Calibri" w:eastAsia="Calibri" w:hAnsi="Calibri" w:cs="Calibri"/>
        </w:rPr>
      </w:pPr>
    </w:p>
    <w:p w14:paraId="16A41A2C" w14:textId="66616EB9" w:rsidR="001C5E2A" w:rsidRDefault="00721E3B">
      <w:pPr>
        <w:pStyle w:val="BodyA"/>
        <w:rPr>
          <w:rFonts w:ascii="Calibri" w:eastAsia="Calibri" w:hAnsi="Calibri" w:cs="Calibri"/>
        </w:rPr>
      </w:pPr>
      <w:r>
        <w:rPr>
          <w:rFonts w:ascii="Calibri" w:eastAsia="Calibri" w:hAnsi="Calibri" w:cs="Calibri"/>
        </w:rPr>
        <w:t>S</w:t>
      </w:r>
      <w:r w:rsidR="00C3465E" w:rsidRPr="00716759">
        <w:rPr>
          <w:rFonts w:ascii="Calibri" w:eastAsia="Calibri" w:hAnsi="Calibri" w:cs="Calibri"/>
        </w:rPr>
        <w:t>taff identifying as non-white, employees of the organization represent greater ethnic diversity than the regional population. However, ensuring ethnic diversity within QUAD’s management is priority of the organization</w:t>
      </w:r>
      <w:r w:rsidR="00C3465E" w:rsidRPr="00716759">
        <w:rPr>
          <w:rFonts w:ascii="Calibri" w:eastAsia="Calibri" w:hAnsi="Calibri" w:cs="Calibri"/>
          <w:i/>
          <w:iCs/>
        </w:rPr>
        <w:t xml:space="preserve">. </w:t>
      </w:r>
    </w:p>
    <w:p w14:paraId="308CD98F" w14:textId="77777777" w:rsidR="001C5E2A" w:rsidRDefault="001C5E2A">
      <w:pPr>
        <w:pStyle w:val="BodyA"/>
        <w:rPr>
          <w:rFonts w:ascii="Calibri" w:eastAsia="Calibri" w:hAnsi="Calibri" w:cs="Calibri"/>
        </w:rPr>
      </w:pPr>
    </w:p>
    <w:p w14:paraId="0E648986" w14:textId="77777777" w:rsidR="001C5E2A" w:rsidRDefault="001C5E2A">
      <w:pPr>
        <w:pStyle w:val="BodyA"/>
        <w:rPr>
          <w:rFonts w:ascii="Calibri" w:eastAsia="Calibri" w:hAnsi="Calibri" w:cs="Calibri"/>
          <w:b/>
          <w:bCs/>
          <w:i/>
          <w:iCs/>
          <w:color w:val="4472C4"/>
          <w:u w:color="4472C4"/>
        </w:rPr>
      </w:pPr>
    </w:p>
    <w:p w14:paraId="12D0F169" w14:textId="42E1AFB6" w:rsidR="001C5E2A" w:rsidRDefault="4034C483" w:rsidP="4034C483">
      <w:pPr>
        <w:pStyle w:val="BodyA"/>
        <w:rPr>
          <w:rFonts w:ascii="Calibri" w:eastAsia="Calibri" w:hAnsi="Calibri" w:cs="Calibri"/>
          <w:b/>
          <w:bCs/>
          <w:i/>
          <w:iCs/>
          <w:color w:val="4472C4" w:themeColor="accent1"/>
        </w:rPr>
      </w:pPr>
      <w:r w:rsidRPr="4034C483">
        <w:rPr>
          <w:rFonts w:ascii="Calibri" w:eastAsia="Calibri" w:hAnsi="Calibri" w:cs="Calibri"/>
          <w:b/>
          <w:bCs/>
          <w:i/>
          <w:iCs/>
          <w:color w:val="auto"/>
        </w:rPr>
        <w:t>Priority Objectives for promoting Diversity, Equity and Inclusion at QUAD</w:t>
      </w:r>
      <w:r w:rsidR="00C3465E">
        <w:br/>
      </w:r>
    </w:p>
    <w:p w14:paraId="3A8CCA4E" w14:textId="7A1BDDEB" w:rsidR="006B72A3" w:rsidRDefault="4034C483" w:rsidP="4034C483">
      <w:pPr>
        <w:pStyle w:val="BodyA"/>
        <w:numPr>
          <w:ilvl w:val="0"/>
          <w:numId w:val="4"/>
        </w:numPr>
        <w:ind w:left="1080"/>
        <w:rPr>
          <w:rFonts w:ascii="Calibri" w:eastAsia="Calibri" w:hAnsi="Calibri" w:cs="Calibri"/>
        </w:rPr>
      </w:pPr>
      <w:r w:rsidRPr="4034C483">
        <w:rPr>
          <w:rFonts w:ascii="Calibri" w:eastAsia="Calibri" w:hAnsi="Calibri" w:cs="Calibri"/>
        </w:rPr>
        <w:t xml:space="preserve">Recruit diverse and wheelchair-reliant candidates for our future management and administrative roles with the immediate goal of hiring a Compliance Manager within the next six months. </w:t>
      </w:r>
    </w:p>
    <w:p w14:paraId="6EAC6A28" w14:textId="26DEEA2B" w:rsidR="006B72A3" w:rsidRDefault="4034C483" w:rsidP="4034C483">
      <w:pPr>
        <w:pStyle w:val="BodyA"/>
        <w:numPr>
          <w:ilvl w:val="0"/>
          <w:numId w:val="4"/>
        </w:numPr>
        <w:ind w:left="1080"/>
      </w:pPr>
      <w:r w:rsidRPr="4034C483">
        <w:rPr>
          <w:rFonts w:ascii="Calibri" w:eastAsia="Calibri" w:hAnsi="Calibri" w:cs="Calibri"/>
        </w:rPr>
        <w:t xml:space="preserve">Recruit diverse candidates for the Board of Directors and Committees, including women and people of color, with the immediate goal of recruiting two additional Board members within the year. </w:t>
      </w:r>
    </w:p>
    <w:p w14:paraId="1C36ECF2" w14:textId="5DEA4608" w:rsidR="006B72A3" w:rsidRDefault="4034C483" w:rsidP="4034C483">
      <w:pPr>
        <w:pStyle w:val="BodyA"/>
        <w:numPr>
          <w:ilvl w:val="0"/>
          <w:numId w:val="4"/>
        </w:numPr>
        <w:ind w:left="1080"/>
      </w:pPr>
      <w:r w:rsidRPr="4034C483">
        <w:rPr>
          <w:rFonts w:ascii="Calibri" w:eastAsia="Calibri" w:hAnsi="Calibri" w:cs="Calibri"/>
          <w:color w:val="auto"/>
        </w:rPr>
        <w:t xml:space="preserve">Recruit diverse and wheelchair-reliant participants for the QUAD Community Advisory Panel. </w:t>
      </w:r>
    </w:p>
    <w:p w14:paraId="0E8419D3" w14:textId="77777777" w:rsidR="001C5E2A" w:rsidRDefault="001C5E2A">
      <w:pPr>
        <w:pStyle w:val="BodyA"/>
        <w:rPr>
          <w:rFonts w:ascii="Calibri" w:eastAsia="Calibri" w:hAnsi="Calibri" w:cs="Calibri"/>
          <w:b/>
          <w:bCs/>
          <w:color w:val="4472C4"/>
          <w:u w:color="4472C4"/>
        </w:rPr>
      </w:pPr>
    </w:p>
    <w:p w14:paraId="7CDF6D92" w14:textId="77777777" w:rsidR="001C5E2A" w:rsidRDefault="001C5E2A">
      <w:pPr>
        <w:pStyle w:val="BodyA"/>
        <w:rPr>
          <w:rFonts w:ascii="Calibri" w:eastAsia="Calibri" w:hAnsi="Calibri" w:cs="Calibri"/>
          <w:b/>
          <w:bCs/>
          <w:i/>
          <w:iCs/>
          <w:color w:val="4472C4"/>
          <w:u w:color="4472C4"/>
        </w:rPr>
      </w:pPr>
    </w:p>
    <w:p w14:paraId="227B638A" w14:textId="0DC6DFD5" w:rsidR="001C5E2A" w:rsidRDefault="4034C483" w:rsidP="4034C483">
      <w:pPr>
        <w:pStyle w:val="BodyA"/>
        <w:rPr>
          <w:rFonts w:ascii="Calibri" w:eastAsia="Calibri" w:hAnsi="Calibri" w:cs="Calibri"/>
          <w:b/>
          <w:bCs/>
          <w:i/>
          <w:iCs/>
          <w:color w:val="auto"/>
        </w:rPr>
      </w:pPr>
      <w:r w:rsidRPr="4034C483">
        <w:rPr>
          <w:rFonts w:ascii="Calibri" w:eastAsia="Calibri" w:hAnsi="Calibri" w:cs="Calibri"/>
          <w:b/>
          <w:bCs/>
          <w:i/>
          <w:iCs/>
          <w:color w:val="auto"/>
          <w:lang w:val="it-IT"/>
        </w:rPr>
        <w:t xml:space="preserve">Concrete </w:t>
      </w:r>
      <w:r w:rsidRPr="4034C483">
        <w:rPr>
          <w:rFonts w:ascii="Calibri" w:eastAsia="Calibri" w:hAnsi="Calibri" w:cs="Calibri"/>
          <w:b/>
          <w:bCs/>
          <w:i/>
          <w:iCs/>
          <w:color w:val="auto"/>
        </w:rPr>
        <w:t>activities supporting DEI objectives</w:t>
      </w:r>
    </w:p>
    <w:p w14:paraId="72A67561" w14:textId="77777777" w:rsidR="001C5E2A" w:rsidRDefault="001C5E2A">
      <w:pPr>
        <w:pStyle w:val="BodyA"/>
        <w:rPr>
          <w:rFonts w:ascii="Calibri" w:eastAsia="Calibri" w:hAnsi="Calibri" w:cs="Calibri"/>
        </w:rPr>
      </w:pPr>
    </w:p>
    <w:p w14:paraId="76F1F8AE" w14:textId="77777777" w:rsidR="001C5E2A" w:rsidRDefault="00C3465E" w:rsidP="00721E3B">
      <w:pPr>
        <w:pStyle w:val="BodyA"/>
        <w:numPr>
          <w:ilvl w:val="0"/>
          <w:numId w:val="3"/>
        </w:numPr>
        <w:ind w:right="-288"/>
        <w:rPr>
          <w:rFonts w:ascii="Calibri" w:eastAsia="Calibri" w:hAnsi="Calibri" w:cs="Calibri"/>
        </w:rPr>
      </w:pPr>
      <w:r>
        <w:rPr>
          <w:rFonts w:ascii="Calibri" w:eastAsia="Calibri" w:hAnsi="Calibri" w:cs="Calibri"/>
        </w:rPr>
        <w:t>Creating a QUAD Community Advisory Panel to gain perspectives of people with wheelchair reliance who are not residents of QUAD. This panel will create new opportunities for diversity, equity and inclusion and will be a likely pathway to future participation on the Board of Directors.</w:t>
      </w:r>
    </w:p>
    <w:p w14:paraId="3BDE2186" w14:textId="77777777" w:rsidR="001C5E2A" w:rsidRDefault="001C5E2A">
      <w:pPr>
        <w:pStyle w:val="BodyA"/>
        <w:tabs>
          <w:tab w:val="left" w:pos="720"/>
        </w:tabs>
        <w:ind w:firstLine="540"/>
        <w:rPr>
          <w:rFonts w:ascii="Calibri" w:eastAsia="Calibri" w:hAnsi="Calibri" w:cs="Calibri"/>
        </w:rPr>
      </w:pPr>
    </w:p>
    <w:p w14:paraId="771C2B67" w14:textId="3C8C436C" w:rsidR="001C5E2A" w:rsidRPr="00716759" w:rsidRDefault="4034C483" w:rsidP="4034C483">
      <w:pPr>
        <w:pStyle w:val="BodyA"/>
        <w:numPr>
          <w:ilvl w:val="0"/>
          <w:numId w:val="3"/>
        </w:numPr>
        <w:tabs>
          <w:tab w:val="left" w:pos="720"/>
        </w:tabs>
        <w:rPr>
          <w:rFonts w:ascii="Calibri" w:eastAsia="Calibri" w:hAnsi="Calibri" w:cs="Calibri"/>
        </w:rPr>
      </w:pPr>
      <w:r w:rsidRPr="4034C483">
        <w:rPr>
          <w:rFonts w:ascii="Calibri" w:eastAsia="Calibri" w:hAnsi="Calibri" w:cs="Calibri"/>
        </w:rPr>
        <w:t xml:space="preserve">Investing in equity and diversity training: QUAD Inc. management staff will be taking diversity training through Diversity Resources. This training, titled “Diversity Made Simple," is offered online. It addresses three primary questions: What is diversity; Why is diversity important; and How can managers embrace diversity? </w:t>
      </w:r>
      <w:r w:rsidR="00C3465E">
        <w:br/>
      </w:r>
    </w:p>
    <w:p w14:paraId="0290CBF6" w14:textId="66102C07" w:rsidR="4034C483" w:rsidRDefault="4034C483">
      <w:r>
        <w:br w:type="page"/>
      </w:r>
    </w:p>
    <w:p w14:paraId="7F5039CC" w14:textId="074D61D8" w:rsidR="4034C483" w:rsidRDefault="4034C483" w:rsidP="4034C483">
      <w:pPr>
        <w:pStyle w:val="BodyA"/>
        <w:ind w:left="360"/>
      </w:pPr>
    </w:p>
    <w:p w14:paraId="0EB9F3CD" w14:textId="467C0350" w:rsidR="001C5E2A" w:rsidRDefault="4034C483">
      <w:pPr>
        <w:pStyle w:val="BodyA"/>
        <w:numPr>
          <w:ilvl w:val="0"/>
          <w:numId w:val="3"/>
        </w:numPr>
        <w:rPr>
          <w:rFonts w:ascii="Calibri" w:eastAsia="Calibri" w:hAnsi="Calibri" w:cs="Calibri"/>
        </w:rPr>
      </w:pPr>
      <w:r w:rsidRPr="4034C483">
        <w:rPr>
          <w:rFonts w:ascii="Calibri" w:eastAsia="Calibri" w:hAnsi="Calibri" w:cs="Calibri"/>
        </w:rPr>
        <w:t xml:space="preserve">Actively recruiting underrepresented populations (including people of color, women, LGBTQ, and disabled adults to serve in leadership and advisory roles within the organization). This will be done through placing job notices and volunteer opportunities (including our advisory committee) with the Urban League of Portland and Partners in Diversity, and the Hispanic Metropolitan Chamber. </w:t>
      </w:r>
    </w:p>
    <w:p w14:paraId="0ECAA9CF" w14:textId="77777777" w:rsidR="001C5E2A" w:rsidRDefault="001C5E2A">
      <w:pPr>
        <w:pStyle w:val="BodyA"/>
        <w:tabs>
          <w:tab w:val="left" w:pos="720"/>
        </w:tabs>
        <w:ind w:firstLine="540"/>
        <w:rPr>
          <w:rFonts w:ascii="Calibri" w:eastAsia="Calibri" w:hAnsi="Calibri" w:cs="Calibri"/>
        </w:rPr>
      </w:pPr>
    </w:p>
    <w:p w14:paraId="0FE135BB" w14:textId="77777777" w:rsidR="001C5E2A" w:rsidRDefault="4034C483">
      <w:pPr>
        <w:pStyle w:val="BodyA"/>
        <w:numPr>
          <w:ilvl w:val="0"/>
          <w:numId w:val="3"/>
        </w:numPr>
        <w:rPr>
          <w:rFonts w:ascii="Calibri" w:eastAsia="Calibri" w:hAnsi="Calibri" w:cs="Calibri"/>
        </w:rPr>
      </w:pPr>
      <w:r w:rsidRPr="4034C483">
        <w:rPr>
          <w:rFonts w:ascii="Calibri" w:eastAsia="Calibri" w:hAnsi="Calibri" w:cs="Calibri"/>
        </w:rPr>
        <w:t xml:space="preserve">Increased involvement in the community to seek out perspectives of people of color, low income, and seniors: QUAD Inc. staff and residents will be present in city and county committee and advisory council meetings as they relate to adults with disabilities, fair housing, low-income adults, and aging-in-place. </w:t>
      </w:r>
    </w:p>
    <w:p w14:paraId="4BDB599C" w14:textId="77777777" w:rsidR="001C5E2A" w:rsidRDefault="001C5E2A">
      <w:pPr>
        <w:pStyle w:val="BodyA"/>
        <w:rPr>
          <w:rFonts w:ascii="Calibri" w:eastAsia="Calibri" w:hAnsi="Calibri" w:cs="Calibri"/>
        </w:rPr>
      </w:pPr>
    </w:p>
    <w:p w14:paraId="39098911" w14:textId="77777777" w:rsidR="001C5E2A" w:rsidRDefault="4034C483">
      <w:pPr>
        <w:pStyle w:val="BodyA"/>
        <w:numPr>
          <w:ilvl w:val="0"/>
          <w:numId w:val="3"/>
        </w:numPr>
        <w:rPr>
          <w:rFonts w:ascii="Calibri" w:eastAsia="Calibri" w:hAnsi="Calibri" w:cs="Calibri"/>
        </w:rPr>
      </w:pPr>
      <w:r w:rsidRPr="4034C483">
        <w:rPr>
          <w:rFonts w:ascii="Calibri" w:eastAsia="Calibri" w:hAnsi="Calibri" w:cs="Calibri"/>
        </w:rPr>
        <w:t>Portland Fair Housing Council Historical Tour: QUAD Inc. management staff will be participating in this tour in Spring 2019. Fair Housing has hosted hundreds of organizations in this opportunity to learn about Oregon’s historical relationship with race and how it relates to the challenges facing us today. The four-hour tour visits sites throughout Portland and features personal stories from guest presenters with first-hand experiences to share. The post-tour facilitated discussion is an opportunity for tour participants to share reactions, their own personal stories, and their perspectives on the meaning of this history today.</w:t>
      </w:r>
    </w:p>
    <w:p w14:paraId="00EDFCFC" w14:textId="0B6185D9" w:rsidR="001C5E2A" w:rsidRDefault="001C5E2A" w:rsidP="4034C483">
      <w:pPr>
        <w:pStyle w:val="BodyA"/>
        <w:ind w:left="360"/>
        <w:rPr>
          <w:rFonts w:ascii="Calibri" w:eastAsia="Calibri" w:hAnsi="Calibri" w:cs="Calibri"/>
        </w:rPr>
      </w:pPr>
    </w:p>
    <w:p w14:paraId="7C0DBFAC" w14:textId="2A14F178" w:rsidR="001C5E2A" w:rsidRDefault="00C3465E" w:rsidP="4034C483">
      <w:pPr>
        <w:pStyle w:val="BodyA"/>
        <w:jc w:val="center"/>
        <w:rPr>
          <w:rFonts w:ascii="Calibri" w:eastAsia="Calibri" w:hAnsi="Calibri" w:cs="Calibri"/>
          <w:b/>
          <w:bCs/>
          <w:i/>
          <w:iCs/>
        </w:rPr>
      </w:pPr>
      <w:r>
        <w:rPr>
          <w:noProof/>
        </w:rPr>
        <w:drawing>
          <wp:inline distT="0" distB="0" distL="0" distR="0" wp14:anchorId="57E712DB" wp14:editId="4945B8A0">
            <wp:extent cx="3867180" cy="2257440"/>
            <wp:effectExtent l="0" t="0" r="0" b="0"/>
            <wp:docPr id="208519189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5" cstate="print">
                      <a:extLst>
                        <a:ext uri="{28A0092B-C50C-407E-A947-70E740481C1C}">
                          <a14:useLocalDpi xmlns:a14="http://schemas.microsoft.com/office/drawing/2010/main" val="0"/>
                        </a:ext>
                      </a:extLst>
                    </a:blip>
                    <a:srcRect l="2916" t="20625" r="12500" b="5312"/>
                    <a:stretch>
                      <a:fillRect/>
                    </a:stretch>
                  </pic:blipFill>
                  <pic:spPr>
                    <a:xfrm>
                      <a:off x="0" y="0"/>
                      <a:ext cx="3867180" cy="2257440"/>
                    </a:xfrm>
                    <a:prstGeom prst="rect">
                      <a:avLst/>
                    </a:prstGeom>
                    <a:ln>
                      <a:noFill/>
                    </a:ln>
                    <a:effectLst>
                      <a:softEdge rad="112500"/>
                    </a:effectLst>
                  </pic:spPr>
                </pic:pic>
              </a:graphicData>
            </a:graphic>
          </wp:inline>
        </w:drawing>
      </w:r>
    </w:p>
    <w:p w14:paraId="32F9A645" w14:textId="6A004E18" w:rsidR="001C5E2A" w:rsidRDefault="001C5E2A">
      <w:pPr>
        <w:pStyle w:val="BodyA"/>
      </w:pPr>
    </w:p>
    <w:p w14:paraId="13E42B5D" w14:textId="22F462A5" w:rsidR="001C5E2A" w:rsidRDefault="001C5E2A">
      <w:pPr>
        <w:pStyle w:val="BodyA"/>
      </w:pPr>
    </w:p>
    <w:p w14:paraId="0B87E478" w14:textId="63778C7A" w:rsidR="001C5E2A" w:rsidRDefault="001C5E2A" w:rsidP="4034C483">
      <w:pPr>
        <w:pStyle w:val="BodyA"/>
        <w:rPr>
          <w:rFonts w:ascii="Calibri" w:eastAsia="Calibri" w:hAnsi="Calibri" w:cs="Calibri"/>
          <w:b/>
          <w:bCs/>
          <w:i/>
          <w:iCs/>
          <w:color w:val="4472C4" w:themeColor="accent1"/>
        </w:rPr>
      </w:pPr>
    </w:p>
    <w:p w14:paraId="214CA538" w14:textId="1FAFA21C" w:rsidR="001C5E2A" w:rsidRDefault="4034C483" w:rsidP="4034C483">
      <w:pPr>
        <w:pStyle w:val="BodyA"/>
        <w:rPr>
          <w:rFonts w:ascii="Calibri" w:eastAsia="Calibri" w:hAnsi="Calibri" w:cs="Calibri"/>
          <w:b/>
          <w:bCs/>
          <w:i/>
          <w:iCs/>
          <w:color w:val="4472C4" w:themeColor="accent1"/>
        </w:rPr>
      </w:pPr>
      <w:r w:rsidRPr="4034C483">
        <w:rPr>
          <w:rFonts w:ascii="Calibri" w:eastAsia="Calibri" w:hAnsi="Calibri" w:cs="Calibri"/>
        </w:rPr>
        <w:t xml:space="preserve">QUAD Inc. is committed to creating an environment where all people of all backgrounds and abilities feel respected. We will align our work so that all members of our organization and the people we serve have an opportunity to thrive. We are optimistic for the future of QUAD Inc. and see our efforts in diversity, equity, and inclusion as integral to accomplishing our mission. </w:t>
      </w:r>
    </w:p>
    <w:sectPr w:rsidR="001C5E2A" w:rsidSect="008B672C">
      <w:headerReference w:type="default" r:id="rId16"/>
      <w:footerReference w:type="default" r:id="rId17"/>
      <w:headerReference w:type="first" r:id="rId18"/>
      <w:footerReference w:type="first" r:id="rId1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3A9D2" w14:textId="77777777" w:rsidR="000C1679" w:rsidRDefault="000C1679">
      <w:r>
        <w:separator/>
      </w:r>
    </w:p>
  </w:endnote>
  <w:endnote w:type="continuationSeparator" w:id="0">
    <w:p w14:paraId="72C46624" w14:textId="77777777" w:rsidR="000C1679" w:rsidRDefault="000C1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047BE" w14:textId="2F19F0B4" w:rsidR="4034C483" w:rsidRDefault="4034C483" w:rsidP="4034C483">
    <w:pPr>
      <w:pStyle w:val="Footer"/>
      <w:jc w:val="right"/>
    </w:pPr>
  </w:p>
  <w:p w14:paraId="6237B121" w14:textId="47E96C36" w:rsidR="001C5E2A" w:rsidRDefault="00C3465E">
    <w:pPr>
      <w:pStyle w:val="Footer"/>
    </w:pPr>
    <w:r>
      <w:rPr>
        <w:rFonts w:ascii="Calibri" w:eastAsia="Calibri" w:hAnsi="Calibri" w:cs="Calibri"/>
        <w:sz w:val="22"/>
        <w:szCs w:val="22"/>
      </w:rPr>
      <w:t xml:space="preserve">QUAD Inc. Diversity, Equity and Inclusion Report Feb 2019  </w:t>
    </w:r>
    <w:r>
      <w:rPr>
        <w:rFonts w:ascii="Calibri" w:eastAsia="Calibri" w:hAnsi="Calibri" w:cs="Calibri"/>
        <w:sz w:val="22"/>
        <w:szCs w:val="22"/>
      </w:rPr>
      <w:tab/>
      <w:t xml:space="preserve">Page </w:t>
    </w:r>
    <w:r w:rsidRPr="4034C483">
      <w:rPr>
        <w:rFonts w:ascii="Calibri" w:eastAsia="Calibri" w:hAnsi="Calibri" w:cs="Calibri"/>
        <w:noProof/>
        <w:sz w:val="22"/>
        <w:szCs w:val="22"/>
      </w:rPr>
      <w:fldChar w:fldCharType="begin"/>
    </w:r>
    <w:r>
      <w:rPr>
        <w:rFonts w:ascii="Calibri" w:eastAsia="Calibri" w:hAnsi="Calibri" w:cs="Calibri"/>
        <w:sz w:val="22"/>
        <w:szCs w:val="22"/>
      </w:rPr>
      <w:instrText xml:space="preserve"> PAGE </w:instrText>
    </w:r>
    <w:r w:rsidRPr="4034C483">
      <w:rPr>
        <w:rFonts w:ascii="Calibri" w:eastAsia="Calibri" w:hAnsi="Calibri" w:cs="Calibri"/>
        <w:sz w:val="22"/>
        <w:szCs w:val="22"/>
      </w:rPr>
      <w:fldChar w:fldCharType="separate"/>
    </w:r>
    <w:r w:rsidR="00721E3B">
      <w:rPr>
        <w:rFonts w:ascii="Calibri" w:eastAsia="Calibri" w:hAnsi="Calibri" w:cs="Calibri"/>
        <w:noProof/>
        <w:sz w:val="22"/>
        <w:szCs w:val="22"/>
      </w:rPr>
      <w:t>4</w:t>
    </w:r>
    <w:r w:rsidRPr="4034C483">
      <w:rPr>
        <w:rFonts w:ascii="Calibri" w:eastAsia="Calibri" w:hAnsi="Calibri" w:cs="Calibri"/>
        <w:noProof/>
        <w:sz w:val="22"/>
        <w:szCs w:val="22"/>
      </w:rPr>
      <w:fldChar w:fldCharType="end"/>
    </w:r>
    <w:r>
      <w:rPr>
        <w:rFonts w:ascii="Calibri" w:eastAsia="Calibri" w:hAnsi="Calibri" w:cs="Calibri"/>
        <w:sz w:val="22"/>
        <w:szCs w:val="22"/>
      </w:rPr>
      <w:t xml:space="preserve"> of </w:t>
    </w:r>
    <w:r w:rsidRPr="4034C483">
      <w:rPr>
        <w:rFonts w:ascii="Calibri" w:eastAsia="Calibri" w:hAnsi="Calibri" w:cs="Calibri"/>
        <w:noProof/>
        <w:sz w:val="22"/>
        <w:szCs w:val="22"/>
      </w:rPr>
      <w:fldChar w:fldCharType="begin"/>
    </w:r>
    <w:r>
      <w:rPr>
        <w:rFonts w:ascii="Calibri" w:eastAsia="Calibri" w:hAnsi="Calibri" w:cs="Calibri"/>
        <w:sz w:val="22"/>
        <w:szCs w:val="22"/>
      </w:rPr>
      <w:instrText xml:space="preserve"> NUMPAGES </w:instrText>
    </w:r>
    <w:r w:rsidRPr="4034C483">
      <w:rPr>
        <w:rFonts w:ascii="Calibri" w:eastAsia="Calibri" w:hAnsi="Calibri" w:cs="Calibri"/>
        <w:sz w:val="22"/>
        <w:szCs w:val="22"/>
      </w:rPr>
      <w:fldChar w:fldCharType="separate"/>
    </w:r>
    <w:r w:rsidR="00721E3B">
      <w:rPr>
        <w:rFonts w:ascii="Calibri" w:eastAsia="Calibri" w:hAnsi="Calibri" w:cs="Calibri"/>
        <w:noProof/>
        <w:sz w:val="22"/>
        <w:szCs w:val="22"/>
      </w:rPr>
      <w:t>6</w:t>
    </w:r>
    <w:r w:rsidRPr="4034C483">
      <w:rPr>
        <w:rFonts w:ascii="Calibri" w:eastAsia="Calibri" w:hAnsi="Calibri" w:cs="Calibri"/>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324"/>
      <w:gridCol w:w="3324"/>
      <w:gridCol w:w="3324"/>
    </w:tblGrid>
    <w:tr w:rsidR="4034C483" w14:paraId="23CFAA1D" w14:textId="77777777" w:rsidTr="4034C483">
      <w:tc>
        <w:tcPr>
          <w:tcW w:w="3324" w:type="dxa"/>
        </w:tcPr>
        <w:p w14:paraId="4EAD754F" w14:textId="7CB76E23" w:rsidR="4034C483" w:rsidRDefault="4034C483" w:rsidP="4034C483">
          <w:pPr>
            <w:pStyle w:val="Header"/>
            <w:ind w:left="-115"/>
          </w:pPr>
        </w:p>
      </w:tc>
      <w:tc>
        <w:tcPr>
          <w:tcW w:w="3324" w:type="dxa"/>
        </w:tcPr>
        <w:p w14:paraId="39DEE3C5" w14:textId="2A9FC56A" w:rsidR="4034C483" w:rsidRDefault="4034C483" w:rsidP="4034C483">
          <w:pPr>
            <w:pStyle w:val="Header"/>
            <w:jc w:val="center"/>
          </w:pPr>
        </w:p>
      </w:tc>
      <w:tc>
        <w:tcPr>
          <w:tcW w:w="3324" w:type="dxa"/>
        </w:tcPr>
        <w:p w14:paraId="4682F034" w14:textId="28307632" w:rsidR="4034C483" w:rsidRDefault="4034C483" w:rsidP="4034C483">
          <w:pPr>
            <w:pStyle w:val="Header"/>
            <w:ind w:right="-115"/>
            <w:jc w:val="right"/>
          </w:pPr>
        </w:p>
      </w:tc>
    </w:tr>
  </w:tbl>
  <w:p w14:paraId="75ED6E2E" w14:textId="53C2F8D9" w:rsidR="4034C483" w:rsidRDefault="4034C483" w:rsidP="4034C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B9938" w14:textId="77777777" w:rsidR="000C1679" w:rsidRDefault="000C1679">
      <w:r>
        <w:separator/>
      </w:r>
    </w:p>
  </w:footnote>
  <w:footnote w:type="continuationSeparator" w:id="0">
    <w:p w14:paraId="7C74F6DE" w14:textId="77777777" w:rsidR="000C1679" w:rsidRDefault="000C1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8A843" w14:textId="6AA1376D" w:rsidR="4034C483" w:rsidRDefault="4034C483" w:rsidP="4034C483">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324"/>
      <w:gridCol w:w="3324"/>
      <w:gridCol w:w="3324"/>
    </w:tblGrid>
    <w:tr w:rsidR="4034C483" w14:paraId="3DC06ACE" w14:textId="77777777" w:rsidTr="4034C483">
      <w:tc>
        <w:tcPr>
          <w:tcW w:w="3324" w:type="dxa"/>
        </w:tcPr>
        <w:p w14:paraId="05758F77" w14:textId="3AA96F83" w:rsidR="4034C483" w:rsidRDefault="4034C483" w:rsidP="4034C483">
          <w:pPr>
            <w:pStyle w:val="Header"/>
            <w:ind w:left="-115"/>
          </w:pPr>
          <w:r>
            <w:rPr>
              <w:noProof/>
            </w:rPr>
            <w:drawing>
              <wp:inline distT="0" distB="0" distL="0" distR="0" wp14:anchorId="54FA4A31" wp14:editId="0925689B">
                <wp:extent cx="1943100" cy="821579"/>
                <wp:effectExtent l="0" t="0" r="0" b="0"/>
                <wp:docPr id="7851940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943100" cy="821579"/>
                        </a:xfrm>
                        <a:prstGeom prst="rect">
                          <a:avLst/>
                        </a:prstGeom>
                      </pic:spPr>
                    </pic:pic>
                  </a:graphicData>
                </a:graphic>
              </wp:inline>
            </w:drawing>
          </w:r>
        </w:p>
      </w:tc>
      <w:tc>
        <w:tcPr>
          <w:tcW w:w="3324" w:type="dxa"/>
        </w:tcPr>
        <w:p w14:paraId="4505CC9B" w14:textId="2947D02E" w:rsidR="4034C483" w:rsidRDefault="4034C483" w:rsidP="4034C483">
          <w:pPr>
            <w:pStyle w:val="Header"/>
            <w:jc w:val="center"/>
          </w:pPr>
        </w:p>
      </w:tc>
      <w:tc>
        <w:tcPr>
          <w:tcW w:w="3324" w:type="dxa"/>
        </w:tcPr>
        <w:p w14:paraId="4BB7E7C2" w14:textId="23C85BD8" w:rsidR="4034C483" w:rsidRDefault="4034C483" w:rsidP="4034C483">
          <w:pPr>
            <w:pStyle w:val="Header"/>
            <w:ind w:right="-115"/>
            <w:jc w:val="right"/>
          </w:pPr>
        </w:p>
      </w:tc>
    </w:tr>
  </w:tbl>
  <w:p w14:paraId="3A29F9A1" w14:textId="673A8229" w:rsidR="4034C483" w:rsidRDefault="4034C483" w:rsidP="4034C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00C89"/>
    <w:multiLevelType w:val="hybridMultilevel"/>
    <w:tmpl w:val="0F4E9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27547"/>
    <w:multiLevelType w:val="hybridMultilevel"/>
    <w:tmpl w:val="3A509046"/>
    <w:numStyleLink w:val="ImportedStyle2"/>
  </w:abstractNum>
  <w:abstractNum w:abstractNumId="2" w15:restartNumberingAfterBreak="0">
    <w:nsid w:val="320659AD"/>
    <w:multiLevelType w:val="hybridMultilevel"/>
    <w:tmpl w:val="12C2F170"/>
    <w:lvl w:ilvl="0" w:tplc="D9427A34">
      <w:start w:val="1"/>
      <w:numFmt w:val="bullet"/>
      <w:lvlText w:val=""/>
      <w:lvlJc w:val="left"/>
      <w:pPr>
        <w:ind w:left="720" w:hanging="360"/>
      </w:pPr>
      <w:rPr>
        <w:rFonts w:ascii="Symbol" w:hAnsi="Symbol" w:hint="default"/>
      </w:rPr>
    </w:lvl>
    <w:lvl w:ilvl="1" w:tplc="B3F2D9CE">
      <w:start w:val="1"/>
      <w:numFmt w:val="bullet"/>
      <w:lvlText w:val=""/>
      <w:lvlJc w:val="left"/>
      <w:pPr>
        <w:ind w:left="1440" w:hanging="360"/>
      </w:pPr>
      <w:rPr>
        <w:rFonts w:ascii="Symbol" w:hAnsi="Symbol" w:hint="default"/>
      </w:rPr>
    </w:lvl>
    <w:lvl w:ilvl="2" w:tplc="713A417A">
      <w:start w:val="1"/>
      <w:numFmt w:val="bullet"/>
      <w:lvlText w:val=""/>
      <w:lvlJc w:val="left"/>
      <w:pPr>
        <w:ind w:left="2160" w:hanging="360"/>
      </w:pPr>
      <w:rPr>
        <w:rFonts w:ascii="Wingdings" w:hAnsi="Wingdings" w:hint="default"/>
      </w:rPr>
    </w:lvl>
    <w:lvl w:ilvl="3" w:tplc="337439FC">
      <w:start w:val="1"/>
      <w:numFmt w:val="bullet"/>
      <w:lvlText w:val=""/>
      <w:lvlJc w:val="left"/>
      <w:pPr>
        <w:ind w:left="2880" w:hanging="360"/>
      </w:pPr>
      <w:rPr>
        <w:rFonts w:ascii="Symbol" w:hAnsi="Symbol" w:hint="default"/>
      </w:rPr>
    </w:lvl>
    <w:lvl w:ilvl="4" w:tplc="D30E6654">
      <w:start w:val="1"/>
      <w:numFmt w:val="bullet"/>
      <w:lvlText w:val="o"/>
      <w:lvlJc w:val="left"/>
      <w:pPr>
        <w:ind w:left="3600" w:hanging="360"/>
      </w:pPr>
      <w:rPr>
        <w:rFonts w:ascii="Courier New" w:hAnsi="Courier New" w:hint="default"/>
      </w:rPr>
    </w:lvl>
    <w:lvl w:ilvl="5" w:tplc="406A9C94">
      <w:start w:val="1"/>
      <w:numFmt w:val="bullet"/>
      <w:lvlText w:val=""/>
      <w:lvlJc w:val="left"/>
      <w:pPr>
        <w:ind w:left="4320" w:hanging="360"/>
      </w:pPr>
      <w:rPr>
        <w:rFonts w:ascii="Wingdings" w:hAnsi="Wingdings" w:hint="default"/>
      </w:rPr>
    </w:lvl>
    <w:lvl w:ilvl="6" w:tplc="8228C584">
      <w:start w:val="1"/>
      <w:numFmt w:val="bullet"/>
      <w:lvlText w:val=""/>
      <w:lvlJc w:val="left"/>
      <w:pPr>
        <w:ind w:left="5040" w:hanging="360"/>
      </w:pPr>
      <w:rPr>
        <w:rFonts w:ascii="Symbol" w:hAnsi="Symbol" w:hint="default"/>
      </w:rPr>
    </w:lvl>
    <w:lvl w:ilvl="7" w:tplc="D7C40B14">
      <w:start w:val="1"/>
      <w:numFmt w:val="bullet"/>
      <w:lvlText w:val="o"/>
      <w:lvlJc w:val="left"/>
      <w:pPr>
        <w:ind w:left="5760" w:hanging="360"/>
      </w:pPr>
      <w:rPr>
        <w:rFonts w:ascii="Courier New" w:hAnsi="Courier New" w:hint="default"/>
      </w:rPr>
    </w:lvl>
    <w:lvl w:ilvl="8" w:tplc="4FCA4DAE">
      <w:start w:val="1"/>
      <w:numFmt w:val="bullet"/>
      <w:lvlText w:val=""/>
      <w:lvlJc w:val="left"/>
      <w:pPr>
        <w:ind w:left="6480" w:hanging="360"/>
      </w:pPr>
      <w:rPr>
        <w:rFonts w:ascii="Wingdings" w:hAnsi="Wingdings" w:hint="default"/>
      </w:rPr>
    </w:lvl>
  </w:abstractNum>
  <w:abstractNum w:abstractNumId="3" w15:restartNumberingAfterBreak="0">
    <w:nsid w:val="4EF26074"/>
    <w:multiLevelType w:val="hybridMultilevel"/>
    <w:tmpl w:val="3A509046"/>
    <w:styleLink w:val="ImportedStyle2"/>
    <w:lvl w:ilvl="0" w:tplc="59D472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0D4CCD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6E0E6E2">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2B12DCD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8B2CD5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747624">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DFCE64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C8C14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48AF78">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E2A"/>
    <w:rsid w:val="000A0814"/>
    <w:rsid w:val="000A692F"/>
    <w:rsid w:val="000A73CC"/>
    <w:rsid w:val="000C1679"/>
    <w:rsid w:val="001663E4"/>
    <w:rsid w:val="001B3704"/>
    <w:rsid w:val="001C5E2A"/>
    <w:rsid w:val="00222C2A"/>
    <w:rsid w:val="00267CC3"/>
    <w:rsid w:val="002E3735"/>
    <w:rsid w:val="003105EC"/>
    <w:rsid w:val="00320CF6"/>
    <w:rsid w:val="00390013"/>
    <w:rsid w:val="003A4E65"/>
    <w:rsid w:val="003B2E39"/>
    <w:rsid w:val="004B5C68"/>
    <w:rsid w:val="006B72A3"/>
    <w:rsid w:val="00716759"/>
    <w:rsid w:val="00721E3B"/>
    <w:rsid w:val="0077823A"/>
    <w:rsid w:val="008B672C"/>
    <w:rsid w:val="00A14492"/>
    <w:rsid w:val="00C3465E"/>
    <w:rsid w:val="00EC2F6E"/>
    <w:rsid w:val="00F6576A"/>
    <w:rsid w:val="00F85100"/>
    <w:rsid w:val="00F86C74"/>
    <w:rsid w:val="035B198B"/>
    <w:rsid w:val="0370ECEB"/>
    <w:rsid w:val="086F3097"/>
    <w:rsid w:val="094FDC8D"/>
    <w:rsid w:val="09B8BD50"/>
    <w:rsid w:val="0B344639"/>
    <w:rsid w:val="0B3B751D"/>
    <w:rsid w:val="0CE4AB41"/>
    <w:rsid w:val="0F8B6DB9"/>
    <w:rsid w:val="11B171B7"/>
    <w:rsid w:val="11D974AA"/>
    <w:rsid w:val="160FCC7A"/>
    <w:rsid w:val="16C28255"/>
    <w:rsid w:val="1F348D30"/>
    <w:rsid w:val="21EF7EB2"/>
    <w:rsid w:val="2210CD53"/>
    <w:rsid w:val="25F3DDAB"/>
    <w:rsid w:val="278C7BEA"/>
    <w:rsid w:val="27C773F2"/>
    <w:rsid w:val="28597731"/>
    <w:rsid w:val="2A92AB57"/>
    <w:rsid w:val="2C2BC43E"/>
    <w:rsid w:val="2C3059C7"/>
    <w:rsid w:val="2E0DBEC5"/>
    <w:rsid w:val="2F964E3C"/>
    <w:rsid w:val="30E7EE3D"/>
    <w:rsid w:val="32E757B9"/>
    <w:rsid w:val="33220912"/>
    <w:rsid w:val="334787CC"/>
    <w:rsid w:val="34E41A90"/>
    <w:rsid w:val="3530438A"/>
    <w:rsid w:val="3541F41E"/>
    <w:rsid w:val="355E019A"/>
    <w:rsid w:val="378892CB"/>
    <w:rsid w:val="37BC662E"/>
    <w:rsid w:val="39FCAD34"/>
    <w:rsid w:val="400AFB09"/>
    <w:rsid w:val="40104F21"/>
    <w:rsid w:val="402FF42F"/>
    <w:rsid w:val="4034C483"/>
    <w:rsid w:val="40953FE5"/>
    <w:rsid w:val="42D01028"/>
    <w:rsid w:val="437A28C1"/>
    <w:rsid w:val="44010BFE"/>
    <w:rsid w:val="452FF81F"/>
    <w:rsid w:val="47B50ED6"/>
    <w:rsid w:val="481D46B2"/>
    <w:rsid w:val="49BD98F9"/>
    <w:rsid w:val="4AA40984"/>
    <w:rsid w:val="4B54895C"/>
    <w:rsid w:val="4FD9B382"/>
    <w:rsid w:val="50AF1B3B"/>
    <w:rsid w:val="5227E35C"/>
    <w:rsid w:val="528E3886"/>
    <w:rsid w:val="53AF5443"/>
    <w:rsid w:val="53CBB5AD"/>
    <w:rsid w:val="5633168B"/>
    <w:rsid w:val="5685E132"/>
    <w:rsid w:val="5838CC0D"/>
    <w:rsid w:val="5BD6C497"/>
    <w:rsid w:val="5C00E722"/>
    <w:rsid w:val="5D872AC4"/>
    <w:rsid w:val="5EB8EBFB"/>
    <w:rsid w:val="5F96A8EF"/>
    <w:rsid w:val="600B520F"/>
    <w:rsid w:val="60B4F314"/>
    <w:rsid w:val="64FFEE2C"/>
    <w:rsid w:val="6655B92E"/>
    <w:rsid w:val="67921758"/>
    <w:rsid w:val="6A55D3BB"/>
    <w:rsid w:val="6B97EA45"/>
    <w:rsid w:val="6C8AA9FC"/>
    <w:rsid w:val="6CE9346A"/>
    <w:rsid w:val="6E0E7172"/>
    <w:rsid w:val="6FCB4F31"/>
    <w:rsid w:val="706FDD3A"/>
    <w:rsid w:val="70B45EC6"/>
    <w:rsid w:val="7216C51D"/>
    <w:rsid w:val="75424C4C"/>
    <w:rsid w:val="764DA281"/>
    <w:rsid w:val="79CC034F"/>
    <w:rsid w:val="7BCA1338"/>
    <w:rsid w:val="7D08F33D"/>
    <w:rsid w:val="7DCDB2DB"/>
    <w:rsid w:val="7EF905A3"/>
    <w:rsid w:val="7F968E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0B017"/>
  <w15:docId w15:val="{0E9A6B6B-D5B5-46E0-B303-7FBDA8AA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widowControl w:val="0"/>
      <w:tabs>
        <w:tab w:val="center" w:pos="4680"/>
        <w:tab w:val="right" w:pos="9360"/>
      </w:tabs>
      <w:suppressAutoHyphens/>
    </w:pPr>
    <w:rPr>
      <w:rFonts w:cs="Arial Unicode MS"/>
      <w:color w:val="000000"/>
      <w:kern w:val="1"/>
      <w:sz w:val="24"/>
      <w:szCs w:val="24"/>
      <w:u w:color="000000"/>
    </w:rPr>
  </w:style>
  <w:style w:type="paragraph" w:customStyle="1" w:styleId="BodyA">
    <w:name w:val="Body A"/>
    <w:pPr>
      <w:widowControl w:val="0"/>
      <w:suppressAutoHyphens/>
    </w:pPr>
    <w:rPr>
      <w:rFonts w:eastAsia="Times New Roman"/>
      <w:color w:val="000000"/>
      <w:kern w:val="1"/>
      <w:sz w:val="24"/>
      <w:szCs w:val="24"/>
      <w:u w:color="000000"/>
    </w:rPr>
  </w:style>
  <w:style w:type="paragraph" w:customStyle="1" w:styleId="Default">
    <w:name w:val="Default"/>
    <w:rPr>
      <w:rFonts w:ascii="Helvetica Neue" w:eastAsia="Helvetica Neue" w:hAnsi="Helvetica Neue" w:cs="Helvetica Neue"/>
      <w:color w:val="000000"/>
      <w:sz w:val="22"/>
      <w:szCs w:val="22"/>
      <w:u w:color="000000"/>
    </w:rPr>
  </w:style>
  <w:style w:type="paragraph" w:customStyle="1" w:styleId="paragraph">
    <w:name w:val="paragraph"/>
    <w:pPr>
      <w:spacing w:before="100" w:after="100"/>
    </w:pPr>
    <w:rPr>
      <w:rFonts w:cs="Arial Unicode MS"/>
      <w:color w:val="000000"/>
      <w:sz w:val="24"/>
      <w:szCs w:val="24"/>
      <w:u w:color="000000"/>
    </w:rPr>
  </w:style>
  <w:style w:type="numbering" w:customStyle="1" w:styleId="ImportedStyle2">
    <w:name w:val="Imported Style 2"/>
    <w:pPr>
      <w:numPr>
        <w:numId w:val="2"/>
      </w:numPr>
    </w:pPr>
  </w:style>
  <w:style w:type="paragraph" w:styleId="ListParagraph">
    <w:name w:val="List Paragraph"/>
    <w:pPr>
      <w:widowControl w:val="0"/>
      <w:suppressAutoHyphens/>
      <w:ind w:left="720"/>
    </w:pPr>
    <w:rPr>
      <w:rFonts w:cs="Arial Unicode MS"/>
      <w:color w:val="000000"/>
      <w:kern w:val="1"/>
      <w:sz w:val="24"/>
      <w:szCs w:val="24"/>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851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100"/>
    <w:rPr>
      <w:rFonts w:ascii="Segoe UI" w:hAnsi="Segoe UI" w:cs="Segoe UI"/>
      <w:sz w:val="18"/>
      <w:szCs w:val="18"/>
    </w:rPr>
  </w:style>
  <w:style w:type="paragraph" w:styleId="Revision">
    <w:name w:val="Revision"/>
    <w:hidden/>
    <w:uiPriority w:val="99"/>
    <w:semiHidden/>
    <w:rsid w:val="001663E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charts/_rels/chart1.xml.rels><?xml version="1.0" encoding="UTF-8" standalone="yes"?>
<Relationships xmlns="http://schemas.openxmlformats.org/package/2006/relationships"><Relationship Id="rId3" Type="http://schemas.openxmlformats.org/officeDocument/2006/relationships/oleObject" Target="https://quadinc-my.sharepoint.com/personal/development_quadinc_org/Documents/DEI%20included%20graph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Racial Distribution</a:t>
            </a:r>
            <a:r>
              <a:rPr lang="en-US" baseline="0"/>
              <a:t> of QUAD Inc. Management Staff</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Sheet1!$B$53</c:f>
              <c:strCache>
                <c:ptCount val="1"/>
                <c:pt idx="0">
                  <c:v>Count</c:v>
                </c:pt>
              </c:strCache>
            </c:strRef>
          </c:tx>
          <c:spPr>
            <a:solidFill>
              <a:schemeClr val="accent1"/>
            </a:solidFill>
            <a:ln>
              <a:noFill/>
            </a:ln>
            <a:effectLst/>
          </c:spPr>
          <c:invertIfNegative val="0"/>
          <c:cat>
            <c:strRef>
              <c:f>Sheet1!$A$54:$A$59</c:f>
              <c:strCache>
                <c:ptCount val="6"/>
                <c:pt idx="0">
                  <c:v>African/African American/Black</c:v>
                </c:pt>
                <c:pt idx="1">
                  <c:v>Asian/Pacific Islander</c:v>
                </c:pt>
                <c:pt idx="2">
                  <c:v>European American/White</c:v>
                </c:pt>
                <c:pt idx="3">
                  <c:v>Latina/Latino/Lantinx</c:v>
                </c:pt>
                <c:pt idx="4">
                  <c:v>Native American/American Indian/Alaskan Native</c:v>
                </c:pt>
                <c:pt idx="5">
                  <c:v>Multi-Racial</c:v>
                </c:pt>
              </c:strCache>
            </c:strRef>
          </c:cat>
          <c:val>
            <c:numRef>
              <c:f>Sheet1!$B$54:$B$59</c:f>
              <c:numCache>
                <c:formatCode>General</c:formatCode>
                <c:ptCount val="6"/>
                <c:pt idx="0">
                  <c:v>9</c:v>
                </c:pt>
                <c:pt idx="1">
                  <c:v>0</c:v>
                </c:pt>
                <c:pt idx="2">
                  <c:v>18</c:v>
                </c:pt>
                <c:pt idx="3">
                  <c:v>5</c:v>
                </c:pt>
                <c:pt idx="4">
                  <c:v>1</c:v>
                </c:pt>
                <c:pt idx="5">
                  <c:v>8</c:v>
                </c:pt>
              </c:numCache>
            </c:numRef>
          </c:val>
          <c:extLst>
            <c:ext xmlns:c16="http://schemas.microsoft.com/office/drawing/2014/chart" uri="{C3380CC4-5D6E-409C-BE32-E72D297353CC}">
              <c16:uniqueId val="{00000000-832E-4B50-BFBD-2819DBBB0549}"/>
            </c:ext>
          </c:extLst>
        </c:ser>
        <c:dLbls>
          <c:showLegendKey val="0"/>
          <c:showVal val="0"/>
          <c:showCatName val="0"/>
          <c:showSerName val="0"/>
          <c:showPercent val="0"/>
          <c:showBubbleSize val="0"/>
        </c:dLbls>
        <c:gapWidth val="182"/>
        <c:axId val="582585504"/>
        <c:axId val="582587856"/>
      </c:barChart>
      <c:catAx>
        <c:axId val="5825855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2587856"/>
        <c:crosses val="autoZero"/>
        <c:auto val="1"/>
        <c:lblAlgn val="ctr"/>
        <c:lblOffset val="100"/>
        <c:noMultiLvlLbl val="0"/>
      </c:catAx>
      <c:valAx>
        <c:axId val="5825878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2585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1095</Words>
  <Characters>6244</Characters>
  <Application>Microsoft Office Word</Application>
  <DocSecurity>0</DocSecurity>
  <Lines>52</Lines>
  <Paragraphs>14</Paragraphs>
  <ScaleCrop>false</ScaleCrop>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MSherman Consulting</dc:creator>
  <cp:lastModifiedBy>Alena Guggemos</cp:lastModifiedBy>
  <cp:revision>7</cp:revision>
  <dcterms:created xsi:type="dcterms:W3CDTF">2019-02-21T00:14:00Z</dcterms:created>
  <dcterms:modified xsi:type="dcterms:W3CDTF">2019-02-21T21:30:00Z</dcterms:modified>
</cp:coreProperties>
</file>